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EC" w:rsidRDefault="006C59EC" w:rsidP="00237134">
      <w:pPr>
        <w:spacing w:after="0" w:line="240" w:lineRule="auto"/>
        <w:jc w:val="center"/>
        <w:rPr>
          <w:rFonts w:ascii="Arial" w:hAnsi="Arial" w:cs="Arial"/>
          <w:b/>
        </w:rPr>
      </w:pPr>
      <w:bookmarkStart w:id="0" w:name="_GoBack"/>
      <w:bookmarkEnd w:id="0"/>
      <w:r w:rsidRPr="00237134">
        <w:rPr>
          <w:rFonts w:ascii="Arial" w:hAnsi="Arial" w:cs="Arial"/>
          <w:b/>
        </w:rPr>
        <w:t>BİLGİLENDİRME</w:t>
      </w:r>
    </w:p>
    <w:p w:rsidR="008C2E41" w:rsidRPr="000D04D0" w:rsidRDefault="008748B7" w:rsidP="00237134">
      <w:pPr>
        <w:spacing w:after="0" w:line="240" w:lineRule="auto"/>
        <w:jc w:val="both"/>
        <w:rPr>
          <w:rStyle w:val="Kpr"/>
          <w:rFonts w:ascii="Arial" w:hAnsi="Arial" w:cs="Arial"/>
          <w:highlight w:val="cyan"/>
        </w:rPr>
      </w:pPr>
      <w:r w:rsidRPr="00237134">
        <w:rPr>
          <w:rFonts w:ascii="Arial" w:hAnsi="Arial" w:cs="Arial"/>
        </w:rPr>
        <w:t xml:space="preserve">Bilindiği üzere, Yükseköğretim Kurulu (YÖK) tarafından </w:t>
      </w:r>
      <w:smartTag w:uri="urn:schemas-microsoft-com:office:smarttags" w:element="date">
        <w:smartTagPr>
          <w:attr w:name="ls" w:val="trans"/>
          <w:attr w:name="Month" w:val="4"/>
          <w:attr w:name="Day" w:val="20"/>
          <w:attr w:name="Year" w:val="2016"/>
        </w:smartTagPr>
        <w:r w:rsidRPr="00237134">
          <w:rPr>
            <w:rFonts w:ascii="Arial" w:hAnsi="Arial" w:cs="Arial"/>
          </w:rPr>
          <w:t>20 Nisan 2016</w:t>
        </w:r>
      </w:smartTag>
      <w:r w:rsidRPr="00237134">
        <w:rPr>
          <w:rFonts w:ascii="Arial" w:hAnsi="Arial" w:cs="Arial"/>
        </w:rPr>
        <w:t xml:space="preserve"> tarihli ve 29690 sayılı Resmi </w:t>
      </w:r>
      <w:proofErr w:type="spellStart"/>
      <w:r w:rsidRPr="00237134">
        <w:rPr>
          <w:rFonts w:ascii="Arial" w:hAnsi="Arial" w:cs="Arial"/>
        </w:rPr>
        <w:t>Gazete’de</w:t>
      </w:r>
      <w:proofErr w:type="spellEnd"/>
      <w:r w:rsidRPr="00237134">
        <w:rPr>
          <w:rFonts w:ascii="Arial" w:hAnsi="Arial" w:cs="Arial"/>
        </w:rPr>
        <w:t xml:space="preserve"> yayımlanarak yürürlüğe giren yeni “Lisansüstü Eğitim ve Öğretim Yönetmeliği” ile lisansüstü eğitimi tamamlama için süre </w:t>
      </w:r>
      <w:proofErr w:type="spellStart"/>
      <w:r w:rsidRPr="00237134">
        <w:rPr>
          <w:rFonts w:ascii="Arial" w:hAnsi="Arial" w:cs="Arial"/>
        </w:rPr>
        <w:t>kısıtı</w:t>
      </w:r>
      <w:proofErr w:type="spellEnd"/>
      <w:r w:rsidRPr="00237134">
        <w:rPr>
          <w:rFonts w:ascii="Arial" w:hAnsi="Arial" w:cs="Arial"/>
        </w:rPr>
        <w:t xml:space="preserve"> ve bu süreler içinde öğrenimin </w:t>
      </w:r>
      <w:proofErr w:type="spellStart"/>
      <w:r w:rsidRPr="00237134">
        <w:rPr>
          <w:rFonts w:ascii="Arial" w:hAnsi="Arial" w:cs="Arial"/>
        </w:rPr>
        <w:t>tamanlanmaması</w:t>
      </w:r>
      <w:proofErr w:type="spellEnd"/>
      <w:r w:rsidRPr="00237134">
        <w:rPr>
          <w:rFonts w:ascii="Arial" w:hAnsi="Arial" w:cs="Arial"/>
        </w:rPr>
        <w:t xml:space="preserve"> durumunda da ilişik kesme getirilmiştir.</w:t>
      </w:r>
      <w:r w:rsidR="00B95D21" w:rsidRPr="00237134">
        <w:rPr>
          <w:rFonts w:ascii="Arial" w:hAnsi="Arial" w:cs="Arial"/>
        </w:rPr>
        <w:t xml:space="preserve"> </w:t>
      </w:r>
      <w:r w:rsidR="007D0C79" w:rsidRPr="000D04D0">
        <w:rPr>
          <w:rFonts w:ascii="Arial" w:hAnsi="Arial" w:cs="Arial"/>
          <w:highlight w:val="cyan"/>
        </w:rPr>
        <w:fldChar w:fldCharType="begin"/>
      </w:r>
      <w:r w:rsidR="007D0C79" w:rsidRPr="000D04D0">
        <w:rPr>
          <w:rFonts w:ascii="Arial" w:hAnsi="Arial" w:cs="Arial"/>
          <w:highlight w:val="cyan"/>
        </w:rPr>
        <w:instrText xml:space="preserve"> HYPERLINK "http://www.toros.edu.tr/icerik/sosyal-bilimler-enstitusu-yonetmelikler" </w:instrText>
      </w:r>
      <w:r w:rsidR="007D0C79" w:rsidRPr="000D04D0">
        <w:rPr>
          <w:rFonts w:ascii="Arial" w:hAnsi="Arial" w:cs="Arial"/>
          <w:highlight w:val="cyan"/>
        </w:rPr>
        <w:fldChar w:fldCharType="separate"/>
      </w:r>
      <w:r w:rsidR="00B95D21" w:rsidRPr="000D04D0">
        <w:rPr>
          <w:rStyle w:val="Kpr"/>
          <w:rFonts w:ascii="Arial" w:hAnsi="Arial" w:cs="Arial"/>
          <w:highlight w:val="cyan"/>
        </w:rPr>
        <w:t xml:space="preserve">Yönetmeliği görmek için </w:t>
      </w:r>
      <w:proofErr w:type="spellStart"/>
      <w:r w:rsidR="009114F8" w:rsidRPr="000D04D0">
        <w:rPr>
          <w:rStyle w:val="Kpr"/>
          <w:rFonts w:ascii="Arial" w:hAnsi="Arial" w:cs="Arial"/>
          <w:highlight w:val="cyan"/>
        </w:rPr>
        <w:t>Ctrl+</w:t>
      </w:r>
      <w:r w:rsidR="00B95D21" w:rsidRPr="000D04D0">
        <w:rPr>
          <w:rStyle w:val="Kpr"/>
          <w:rFonts w:ascii="Arial" w:hAnsi="Arial" w:cs="Arial"/>
          <w:highlight w:val="cyan"/>
        </w:rPr>
        <w:t>tı</w:t>
      </w:r>
      <w:r w:rsidR="008C2E41" w:rsidRPr="000D04D0">
        <w:rPr>
          <w:rStyle w:val="Kpr"/>
          <w:rFonts w:ascii="Arial" w:hAnsi="Arial" w:cs="Arial"/>
          <w:highlight w:val="cyan"/>
        </w:rPr>
        <w:t>klayınız</w:t>
      </w:r>
      <w:proofErr w:type="spellEnd"/>
      <w:r w:rsidR="008C2E41" w:rsidRPr="000D04D0">
        <w:rPr>
          <w:rStyle w:val="Kpr"/>
          <w:rFonts w:ascii="Arial" w:hAnsi="Arial" w:cs="Arial"/>
          <w:highlight w:val="cyan"/>
        </w:rPr>
        <w:t>.</w:t>
      </w:r>
    </w:p>
    <w:p w:rsidR="006C59EC" w:rsidRPr="00237134" w:rsidRDefault="007D0C79" w:rsidP="00237134">
      <w:pPr>
        <w:spacing w:after="0" w:line="240" w:lineRule="auto"/>
        <w:jc w:val="center"/>
        <w:rPr>
          <w:rFonts w:ascii="Arial" w:hAnsi="Arial" w:cs="Arial"/>
          <w:b/>
          <w:color w:val="C0504D" w:themeColor="accent2"/>
          <w:highlight w:val="yellow"/>
        </w:rPr>
      </w:pPr>
      <w:r w:rsidRPr="000D04D0">
        <w:rPr>
          <w:rFonts w:ascii="Arial" w:hAnsi="Arial" w:cs="Arial"/>
          <w:highlight w:val="cyan"/>
        </w:rPr>
        <w:fldChar w:fldCharType="end"/>
      </w:r>
      <w:r w:rsidR="006C59EC" w:rsidRPr="00237134">
        <w:rPr>
          <w:rFonts w:ascii="Arial" w:hAnsi="Arial" w:cs="Arial"/>
          <w:b/>
          <w:color w:val="C0504D" w:themeColor="accent2"/>
          <w:highlight w:val="yellow"/>
        </w:rPr>
        <w:t xml:space="preserve">TEZLİ YÜKSEK LİSANS PROGRAMLARINDA </w:t>
      </w:r>
      <w:r w:rsidR="006A7651" w:rsidRPr="00237134">
        <w:rPr>
          <w:rFonts w:ascii="Arial" w:hAnsi="Arial" w:cs="Arial"/>
          <w:b/>
          <w:color w:val="C0504D" w:themeColor="accent2"/>
          <w:highlight w:val="yellow"/>
        </w:rPr>
        <w:t xml:space="preserve">SÜRE </w:t>
      </w:r>
      <w:r w:rsidR="006C59EC" w:rsidRPr="00237134">
        <w:rPr>
          <w:rFonts w:ascii="Arial" w:hAnsi="Arial" w:cs="Arial"/>
          <w:b/>
          <w:color w:val="C0504D" w:themeColor="accent2"/>
          <w:highlight w:val="yellow"/>
        </w:rPr>
        <w:t xml:space="preserve"> </w:t>
      </w:r>
    </w:p>
    <w:p w:rsidR="006A7651" w:rsidRPr="00237134" w:rsidRDefault="006C59EC" w:rsidP="006C59EC">
      <w:pPr>
        <w:spacing w:after="0" w:line="240" w:lineRule="auto"/>
        <w:jc w:val="center"/>
        <w:rPr>
          <w:rFonts w:ascii="Arial" w:hAnsi="Arial" w:cs="Arial"/>
          <w:b/>
          <w:color w:val="C0504D" w:themeColor="accent2"/>
        </w:rPr>
      </w:pPr>
      <w:r w:rsidRPr="00237134">
        <w:rPr>
          <w:rFonts w:ascii="Arial" w:hAnsi="Arial" w:cs="Arial"/>
          <w:b/>
          <w:color w:val="C0504D" w:themeColor="accent2"/>
          <w:highlight w:val="yellow"/>
        </w:rPr>
        <w:t>(</w:t>
      </w:r>
      <w:r w:rsidR="008C2E41" w:rsidRPr="00237134">
        <w:rPr>
          <w:rFonts w:ascii="Arial" w:hAnsi="Arial" w:cs="Arial"/>
          <w:b/>
          <w:color w:val="C0504D" w:themeColor="accent2"/>
          <w:highlight w:val="yellow"/>
        </w:rPr>
        <w:t>2016-2017 GÜZ DÖNEMİNDEN İTİBAREN</w:t>
      </w:r>
      <w:r w:rsidRPr="00237134">
        <w:rPr>
          <w:rFonts w:ascii="Arial" w:hAnsi="Arial" w:cs="Arial"/>
          <w:b/>
          <w:color w:val="C0504D" w:themeColor="accent2"/>
          <w:highlight w:val="yellow"/>
        </w:rPr>
        <w:t xml:space="preserve"> BAŞLAMIŞTIR.)</w:t>
      </w:r>
    </w:p>
    <w:p w:rsidR="006A7651" w:rsidRPr="00237134" w:rsidRDefault="006A7651" w:rsidP="006A7651">
      <w:pPr>
        <w:jc w:val="both"/>
        <w:rPr>
          <w:rFonts w:ascii="Arial" w:hAnsi="Arial" w:cs="Arial"/>
        </w:rPr>
      </w:pPr>
      <w:r w:rsidRPr="00237134">
        <w:rPr>
          <w:rFonts w:ascii="Arial" w:hAnsi="Arial" w:cs="Arial"/>
        </w:rPr>
        <w:t xml:space="preserve">MADDE 7 – (1) Tezli yüksek lisans 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 </w:t>
      </w:r>
    </w:p>
    <w:p w:rsidR="006A7651" w:rsidRPr="00237134" w:rsidRDefault="006A7651" w:rsidP="006A7651">
      <w:pPr>
        <w:jc w:val="both"/>
        <w:rPr>
          <w:rFonts w:ascii="Arial" w:hAnsi="Arial" w:cs="Arial"/>
        </w:rPr>
      </w:pPr>
      <w:r w:rsidRPr="00237134">
        <w:rPr>
          <w:rFonts w:ascii="Arial" w:hAnsi="Arial" w:cs="Arial"/>
        </w:rPr>
        <w:t xml:space="preserve">(2) </w:t>
      </w:r>
      <w:r w:rsidRPr="00237134">
        <w:rPr>
          <w:rFonts w:ascii="Arial" w:hAnsi="Arial" w:cs="Arial"/>
          <w:b/>
          <w:i/>
          <w:color w:val="C0504D" w:themeColor="accent2"/>
        </w:rPr>
        <w:t>Dört yarıyıl sonunda öğretim planında yer alan kredili derslerini ve seminer dersini başarıyla tamamlayamayan</w:t>
      </w:r>
      <w:r w:rsidRPr="00237134">
        <w:rPr>
          <w:rFonts w:ascii="Arial" w:hAnsi="Arial" w:cs="Arial"/>
          <w:color w:val="C0504D" w:themeColor="accent2"/>
        </w:rPr>
        <w:t xml:space="preserve"> </w:t>
      </w:r>
      <w:r w:rsidRPr="00237134">
        <w:rPr>
          <w:rFonts w:ascii="Arial" w:hAnsi="Arial" w:cs="Arial"/>
        </w:rPr>
        <w:t xml:space="preserve">veya bu süre içerisinde yükseköğretim kurumunun öngördüğü başarı koşullarını/ölçütlerini yerine getiremeyen; </w:t>
      </w:r>
      <w:r w:rsidRPr="00237134">
        <w:rPr>
          <w:rFonts w:ascii="Arial" w:hAnsi="Arial" w:cs="Arial"/>
          <w:b/>
          <w:i/>
          <w:color w:val="C0504D" w:themeColor="accent2"/>
        </w:rPr>
        <w:t>azami süreler içerisinde ise tez çalışmasında başarısız olan veya tez savunmasına girmeyen</w:t>
      </w:r>
      <w:r w:rsidRPr="00237134">
        <w:rPr>
          <w:rFonts w:ascii="Arial" w:hAnsi="Arial" w:cs="Arial"/>
        </w:rPr>
        <w:t xml:space="preserve"> öğrencinin yükseköğretim kurumu ile </w:t>
      </w:r>
      <w:r w:rsidRPr="00237134">
        <w:rPr>
          <w:rFonts w:ascii="Arial" w:hAnsi="Arial" w:cs="Arial"/>
          <w:b/>
          <w:i/>
          <w:color w:val="C0504D" w:themeColor="accent2"/>
        </w:rPr>
        <w:t>ilişiği kesilir</w:t>
      </w:r>
      <w:r w:rsidRPr="00237134">
        <w:rPr>
          <w:rFonts w:ascii="Arial" w:hAnsi="Arial" w:cs="Arial"/>
          <w:b/>
        </w:rPr>
        <w:t>.</w:t>
      </w:r>
    </w:p>
    <w:p w:rsidR="00FF3171" w:rsidRPr="00237134" w:rsidRDefault="006A7651" w:rsidP="006A7651">
      <w:pPr>
        <w:jc w:val="both"/>
        <w:rPr>
          <w:rFonts w:ascii="Arial" w:hAnsi="Arial" w:cs="Arial"/>
          <w:b/>
          <w:color w:val="C0504D" w:themeColor="accent2"/>
        </w:rPr>
      </w:pPr>
      <w:r w:rsidRPr="00237134">
        <w:rPr>
          <w:rFonts w:ascii="Arial" w:hAnsi="Arial" w:cs="Arial"/>
          <w:b/>
          <w:color w:val="C0504D" w:themeColor="accent2"/>
          <w:highlight w:val="lightGray"/>
        </w:rPr>
        <w:t>Eski kayıtlı öğrencilere de 2016-2017 Güz döneminden itibaren aynı süreler verilmiştir. Bu nedenle, tezli yüksek lisans programında olan öğrencilerin mezun olabilmeleri için</w:t>
      </w:r>
      <w:r w:rsidR="00130336" w:rsidRPr="00237134">
        <w:rPr>
          <w:rFonts w:ascii="Arial" w:hAnsi="Arial" w:cs="Arial"/>
          <w:b/>
          <w:color w:val="C0504D" w:themeColor="accent2"/>
          <w:highlight w:val="lightGray"/>
        </w:rPr>
        <w:t xml:space="preserve"> 13 Şubat 2017 tarihinden itibaren başlayacak olan 2016-2017 bahar dönemi de </w:t>
      </w:r>
      <w:proofErr w:type="gramStart"/>
      <w:r w:rsidR="00130336" w:rsidRPr="00237134">
        <w:rPr>
          <w:rFonts w:ascii="Arial" w:hAnsi="Arial" w:cs="Arial"/>
          <w:b/>
          <w:color w:val="C0504D" w:themeColor="accent2"/>
          <w:highlight w:val="lightGray"/>
        </w:rPr>
        <w:t>dahil</w:t>
      </w:r>
      <w:proofErr w:type="gramEnd"/>
      <w:r w:rsidRPr="00237134">
        <w:rPr>
          <w:rFonts w:ascii="Arial" w:hAnsi="Arial" w:cs="Arial"/>
          <w:b/>
          <w:color w:val="C0504D" w:themeColor="accent2"/>
          <w:highlight w:val="lightGray"/>
        </w:rPr>
        <w:t xml:space="preserve"> 5 yarıyıl süreleri kalmıştır. </w:t>
      </w:r>
      <w:r w:rsidR="00B95D21" w:rsidRPr="00237134">
        <w:rPr>
          <w:rFonts w:ascii="Arial" w:hAnsi="Arial" w:cs="Arial"/>
          <w:b/>
          <w:color w:val="C0504D" w:themeColor="accent2"/>
          <w:highlight w:val="lightGray"/>
        </w:rPr>
        <w:t>Bu 5 yarıyılın son 2 yarıyılı sadece tez için v</w:t>
      </w:r>
      <w:r w:rsidR="009C575D">
        <w:rPr>
          <w:rFonts w:ascii="Arial" w:hAnsi="Arial" w:cs="Arial"/>
          <w:b/>
          <w:color w:val="C0504D" w:themeColor="accent2"/>
          <w:highlight w:val="lightGray"/>
        </w:rPr>
        <w:t xml:space="preserve">erilecektir. Son iki yarıyılda </w:t>
      </w:r>
      <w:r w:rsidR="00B95D21" w:rsidRPr="00237134">
        <w:rPr>
          <w:rFonts w:ascii="Arial" w:hAnsi="Arial" w:cs="Arial"/>
          <w:b/>
          <w:color w:val="C0504D" w:themeColor="accent2"/>
          <w:highlight w:val="lightGray"/>
        </w:rPr>
        <w:t xml:space="preserve">ders alınamaz. </w:t>
      </w:r>
      <w:r w:rsidRPr="00237134">
        <w:rPr>
          <w:rFonts w:ascii="Arial" w:hAnsi="Arial" w:cs="Arial"/>
          <w:b/>
          <w:color w:val="C0504D" w:themeColor="accent2"/>
          <w:highlight w:val="lightGray"/>
        </w:rPr>
        <w:t>Programa devam etmek isteyen öğrencilerin bu hususa dikkat etmeleri gerekmekte olup, bu süre sonunda mezun olamayan öğrencinin ilişiği kesilecektir.</w:t>
      </w:r>
      <w:r w:rsidRPr="00237134">
        <w:rPr>
          <w:rFonts w:ascii="Arial" w:hAnsi="Arial" w:cs="Arial"/>
          <w:b/>
          <w:color w:val="C0504D" w:themeColor="accent2"/>
        </w:rPr>
        <w:t xml:space="preserve"> </w:t>
      </w:r>
      <w:r w:rsidR="00FF3171" w:rsidRPr="00237134">
        <w:rPr>
          <w:rFonts w:ascii="Arial" w:hAnsi="Arial" w:cs="Arial"/>
          <w:b/>
          <w:color w:val="C0504D" w:themeColor="accent2"/>
        </w:rPr>
        <w:t xml:space="preserve"> </w:t>
      </w:r>
    </w:p>
    <w:p w:rsidR="00FF3171" w:rsidRPr="00237134" w:rsidRDefault="00FF3171" w:rsidP="00FF3171">
      <w:pPr>
        <w:spacing w:after="0" w:line="240" w:lineRule="auto"/>
        <w:jc w:val="both"/>
        <w:rPr>
          <w:rFonts w:ascii="Arial" w:hAnsi="Arial" w:cs="Arial"/>
          <w:b/>
          <w:color w:val="C0504D" w:themeColor="accent2"/>
        </w:rPr>
      </w:pPr>
      <w:r w:rsidRPr="006A1B0E">
        <w:rPr>
          <w:rFonts w:ascii="Arial" w:hAnsi="Arial" w:cs="Arial"/>
          <w:b/>
          <w:color w:val="C0504D" w:themeColor="accent2"/>
          <w:highlight w:val="yellow"/>
        </w:rPr>
        <w:t>Bilimsel hazırlık programında süre</w:t>
      </w:r>
      <w:r w:rsidR="000870F3" w:rsidRPr="006A1B0E">
        <w:rPr>
          <w:rFonts w:ascii="Arial" w:hAnsi="Arial" w:cs="Arial"/>
          <w:b/>
          <w:color w:val="C0504D" w:themeColor="accent2"/>
          <w:highlight w:val="yellow"/>
        </w:rPr>
        <w:t>;</w:t>
      </w:r>
    </w:p>
    <w:p w:rsidR="006A7651" w:rsidRPr="00237134" w:rsidRDefault="00FF3171" w:rsidP="006A7651">
      <w:pPr>
        <w:jc w:val="both"/>
        <w:rPr>
          <w:rFonts w:ascii="Arial" w:hAnsi="Arial" w:cs="Arial"/>
        </w:rPr>
      </w:pPr>
      <w:r w:rsidRPr="00237134">
        <w:rPr>
          <w:rFonts w:ascii="Arial" w:hAnsi="Arial" w:cs="Arial"/>
        </w:rPr>
        <w:t xml:space="preserve">MADDE 30 – (4) Bilimsel hazırlık programında geçirilecek süre en çok iki yarıyıldır. Yaz öğretimi bu süreye </w:t>
      </w:r>
      <w:proofErr w:type="gramStart"/>
      <w:r w:rsidRPr="00237134">
        <w:rPr>
          <w:rFonts w:ascii="Arial" w:hAnsi="Arial" w:cs="Arial"/>
        </w:rPr>
        <w:t>dahil</w:t>
      </w:r>
      <w:proofErr w:type="gramEnd"/>
      <w:r w:rsidRPr="00237134">
        <w:rPr>
          <w:rFonts w:ascii="Arial" w:hAnsi="Arial" w:cs="Arial"/>
        </w:rPr>
        <w:t xml:space="preserve"> edilmez. Bu süre dönem izinleri dışında uzatılamaz ve süre sonunda başarılı olamayan öğrencinin ilişiği kesilir. Bu programda geçirilen süre yüksek lisans veya doktora programı sürelerine </w:t>
      </w:r>
      <w:proofErr w:type="gramStart"/>
      <w:r w:rsidRPr="00237134">
        <w:rPr>
          <w:rFonts w:ascii="Arial" w:hAnsi="Arial" w:cs="Arial"/>
        </w:rPr>
        <w:t>dahil</w:t>
      </w:r>
      <w:proofErr w:type="gramEnd"/>
      <w:r w:rsidRPr="00237134">
        <w:rPr>
          <w:rFonts w:ascii="Arial" w:hAnsi="Arial" w:cs="Arial"/>
        </w:rPr>
        <w:t xml:space="preserve"> edilmez.</w:t>
      </w:r>
    </w:p>
    <w:p w:rsidR="000870F3" w:rsidRPr="00237134" w:rsidRDefault="000870F3" w:rsidP="006A7651">
      <w:pPr>
        <w:jc w:val="both"/>
        <w:rPr>
          <w:rFonts w:ascii="Arial" w:hAnsi="Arial" w:cs="Arial"/>
          <w:b/>
          <w:color w:val="C0504D" w:themeColor="accent2"/>
        </w:rPr>
      </w:pPr>
      <w:r w:rsidRPr="00237134">
        <w:rPr>
          <w:rFonts w:ascii="Arial" w:hAnsi="Arial" w:cs="Arial"/>
        </w:rPr>
        <w:t xml:space="preserve">Bilimsel hazırlık programında da süre </w:t>
      </w:r>
      <w:r w:rsidRPr="00237134">
        <w:rPr>
          <w:rFonts w:ascii="Arial" w:hAnsi="Arial" w:cs="Arial"/>
          <w:b/>
          <w:color w:val="C0504D" w:themeColor="accent2"/>
          <w:highlight w:val="lightGray"/>
        </w:rPr>
        <w:t>2016-2017 Güz döneminden itibaren başlamıştır. Bu nedenle bilimsel hazırlık programında olan öğrencilerden 2016-2017 bahar dönemi sonunda başarılı olamayanların ilişikleri kesilecektir.</w:t>
      </w:r>
    </w:p>
    <w:p w:rsidR="006C59EC" w:rsidRPr="00237134" w:rsidRDefault="006C59EC" w:rsidP="006C59EC">
      <w:pPr>
        <w:spacing w:after="0" w:line="240" w:lineRule="auto"/>
        <w:jc w:val="center"/>
        <w:rPr>
          <w:rFonts w:ascii="Arial" w:hAnsi="Arial" w:cs="Arial"/>
          <w:b/>
          <w:color w:val="C0504D" w:themeColor="accent2"/>
          <w:highlight w:val="yellow"/>
        </w:rPr>
      </w:pPr>
      <w:r w:rsidRPr="00237134">
        <w:rPr>
          <w:rFonts w:ascii="Arial" w:hAnsi="Arial" w:cs="Arial"/>
          <w:b/>
          <w:color w:val="C0504D" w:themeColor="accent2"/>
          <w:highlight w:val="yellow"/>
        </w:rPr>
        <w:t xml:space="preserve">TEZSİZ YÜKSEK LİSANS PROGRAMLARINDA SÜRE  </w:t>
      </w:r>
    </w:p>
    <w:p w:rsidR="006C59EC" w:rsidRPr="00237134" w:rsidRDefault="006C59EC" w:rsidP="006C59EC">
      <w:pPr>
        <w:spacing w:after="0" w:line="240" w:lineRule="auto"/>
        <w:jc w:val="center"/>
        <w:rPr>
          <w:rFonts w:ascii="Arial" w:hAnsi="Arial" w:cs="Arial"/>
          <w:b/>
          <w:color w:val="C0504D" w:themeColor="accent2"/>
        </w:rPr>
      </w:pPr>
      <w:r w:rsidRPr="00237134">
        <w:rPr>
          <w:rFonts w:ascii="Arial" w:hAnsi="Arial" w:cs="Arial"/>
          <w:b/>
          <w:color w:val="C0504D" w:themeColor="accent2"/>
          <w:highlight w:val="yellow"/>
        </w:rPr>
        <w:t>(2016-2017 GÜZ DÖNEMİNDEN İTİBAREN BAŞLAMIŞTIR.)</w:t>
      </w:r>
    </w:p>
    <w:p w:rsidR="006A7651" w:rsidRPr="00237134" w:rsidRDefault="006A7651" w:rsidP="006A7651">
      <w:pPr>
        <w:jc w:val="both"/>
        <w:rPr>
          <w:rFonts w:ascii="Arial" w:hAnsi="Arial" w:cs="Arial"/>
        </w:rPr>
      </w:pPr>
      <w:r w:rsidRPr="00237134">
        <w:rPr>
          <w:rFonts w:ascii="Arial" w:hAnsi="Arial" w:cs="Arial"/>
        </w:rPr>
        <w:t>MADDE 12 – (1) 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yükseköğretim kurumu ile ilişiği kesilir.</w:t>
      </w:r>
    </w:p>
    <w:p w:rsidR="002E3F70" w:rsidRDefault="002E3F70" w:rsidP="009C575D">
      <w:pPr>
        <w:spacing w:after="0" w:line="240" w:lineRule="auto"/>
        <w:jc w:val="both"/>
        <w:rPr>
          <w:rFonts w:ascii="Arial" w:hAnsi="Arial" w:cs="Arial"/>
          <w:b/>
          <w:color w:val="C0504D" w:themeColor="accent2"/>
        </w:rPr>
      </w:pPr>
      <w:r w:rsidRPr="00237134">
        <w:rPr>
          <w:rFonts w:ascii="Arial" w:hAnsi="Arial" w:cs="Arial"/>
          <w:b/>
          <w:color w:val="C0504D" w:themeColor="accent2"/>
          <w:highlight w:val="lightGray"/>
        </w:rPr>
        <w:t xml:space="preserve">Eski kayıtlı öğrencilere de 2016-2017 Güz döneminden itibaren aynı süreler verilmiştir. Bu nedenle, tezsiz yüksek lisans programında olan öğrencilerin mezun olabilmeleri için </w:t>
      </w:r>
      <w:r w:rsidR="00130336" w:rsidRPr="00237134">
        <w:rPr>
          <w:rFonts w:ascii="Arial" w:hAnsi="Arial" w:cs="Arial"/>
          <w:b/>
          <w:color w:val="C0504D" w:themeColor="accent2"/>
          <w:highlight w:val="lightGray"/>
        </w:rPr>
        <w:t xml:space="preserve">13 Şubat 2017 tarihinden itibaren başlayacak olan 2016-2017 bahar dönemi </w:t>
      </w:r>
      <w:proofErr w:type="gramStart"/>
      <w:r w:rsidR="00130336" w:rsidRPr="00237134">
        <w:rPr>
          <w:rFonts w:ascii="Arial" w:hAnsi="Arial" w:cs="Arial"/>
          <w:b/>
          <w:color w:val="C0504D" w:themeColor="accent2"/>
          <w:highlight w:val="lightGray"/>
        </w:rPr>
        <w:t>dahil</w:t>
      </w:r>
      <w:proofErr w:type="gramEnd"/>
      <w:r w:rsidR="00130336" w:rsidRPr="00237134">
        <w:rPr>
          <w:rFonts w:ascii="Arial" w:hAnsi="Arial" w:cs="Arial"/>
          <w:b/>
          <w:color w:val="C0504D" w:themeColor="accent2"/>
          <w:highlight w:val="lightGray"/>
        </w:rPr>
        <w:t xml:space="preserve"> </w:t>
      </w:r>
      <w:r w:rsidRPr="00237134">
        <w:rPr>
          <w:rFonts w:ascii="Arial" w:hAnsi="Arial" w:cs="Arial"/>
          <w:b/>
          <w:color w:val="C0504D" w:themeColor="accent2"/>
          <w:highlight w:val="lightGray"/>
        </w:rPr>
        <w:t>2 yarıyıl süreleri kalmıştır. Programa devam etmek isteyen öğrencilerin bu hususa dikkat etmeleri gerekmekte olup, bu süre sonunda mezun olamayan öğrencinin ilişiği kesilecektir.</w:t>
      </w:r>
      <w:r w:rsidRPr="00237134">
        <w:rPr>
          <w:rFonts w:ascii="Arial" w:hAnsi="Arial" w:cs="Arial"/>
          <w:b/>
          <w:color w:val="C0504D" w:themeColor="accent2"/>
        </w:rPr>
        <w:t xml:space="preserve"> </w:t>
      </w:r>
    </w:p>
    <w:p w:rsidR="009C575D" w:rsidRPr="00B4610A" w:rsidRDefault="009C575D" w:rsidP="009C575D">
      <w:pPr>
        <w:spacing w:after="0" w:line="240" w:lineRule="auto"/>
        <w:jc w:val="both"/>
        <w:rPr>
          <w:rFonts w:ascii="Arial" w:hAnsi="Arial" w:cs="Arial"/>
          <w:b/>
          <w:sz w:val="28"/>
          <w:szCs w:val="28"/>
        </w:rPr>
      </w:pPr>
      <w:r w:rsidRPr="00B4610A">
        <w:rPr>
          <w:rFonts w:ascii="Arial" w:hAnsi="Arial" w:cs="Arial"/>
          <w:b/>
          <w:color w:val="C0504D" w:themeColor="accent2"/>
          <w:sz w:val="28"/>
          <w:szCs w:val="28"/>
          <w:highlight w:val="cyan"/>
        </w:rPr>
        <w:t>Daha detaylı bilgi için enstitü ile iletişime geçiniz.</w:t>
      </w:r>
    </w:p>
    <w:sectPr w:rsidR="009C575D" w:rsidRPr="00B46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0E"/>
    <w:rsid w:val="000870F3"/>
    <w:rsid w:val="000D04D0"/>
    <w:rsid w:val="00130336"/>
    <w:rsid w:val="0015090F"/>
    <w:rsid w:val="00237134"/>
    <w:rsid w:val="002E3F70"/>
    <w:rsid w:val="002F0A43"/>
    <w:rsid w:val="00611E42"/>
    <w:rsid w:val="00662BAA"/>
    <w:rsid w:val="006A1B0E"/>
    <w:rsid w:val="006A7651"/>
    <w:rsid w:val="006C59EC"/>
    <w:rsid w:val="007D0C79"/>
    <w:rsid w:val="008748B7"/>
    <w:rsid w:val="008A0A49"/>
    <w:rsid w:val="008C2E41"/>
    <w:rsid w:val="008F780E"/>
    <w:rsid w:val="009114F8"/>
    <w:rsid w:val="00944B1D"/>
    <w:rsid w:val="009C575D"/>
    <w:rsid w:val="00AB0564"/>
    <w:rsid w:val="00B4610A"/>
    <w:rsid w:val="00B95D21"/>
    <w:rsid w:val="00FF3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95D21"/>
    <w:rPr>
      <w:color w:val="0000FF" w:themeColor="hyperlink"/>
      <w:u w:val="single"/>
    </w:rPr>
  </w:style>
  <w:style w:type="character" w:styleId="zlenenKpr">
    <w:name w:val="FollowedHyperlink"/>
    <w:basedOn w:val="VarsaylanParagrafYazTipi"/>
    <w:uiPriority w:val="99"/>
    <w:semiHidden/>
    <w:unhideWhenUsed/>
    <w:rsid w:val="009114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95D21"/>
    <w:rPr>
      <w:color w:val="0000FF" w:themeColor="hyperlink"/>
      <w:u w:val="single"/>
    </w:rPr>
  </w:style>
  <w:style w:type="character" w:styleId="zlenenKpr">
    <w:name w:val="FollowedHyperlink"/>
    <w:basedOn w:val="VarsaylanParagrafYazTipi"/>
    <w:uiPriority w:val="99"/>
    <w:semiHidden/>
    <w:unhideWhenUsed/>
    <w:rsid w:val="009114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FLEX</dc:creator>
  <cp:lastModifiedBy>FLEX</cp:lastModifiedBy>
  <cp:revision>3</cp:revision>
  <dcterms:created xsi:type="dcterms:W3CDTF">2017-02-12T19:03:00Z</dcterms:created>
  <dcterms:modified xsi:type="dcterms:W3CDTF">2017-02-12T19:03:00Z</dcterms:modified>
</cp:coreProperties>
</file>