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69A5D" w14:textId="516F5099" w:rsidR="006314AC" w:rsidRPr="006314AC" w:rsidRDefault="00276C53" w:rsidP="006314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MÜHENDİSLİK</w:t>
      </w:r>
      <w:r w:rsidR="006314AC" w:rsidRPr="006314AC">
        <w:rPr>
          <w:rFonts w:ascii="Times New Roman" w:eastAsia="Times New Roman" w:hAnsi="Times New Roman" w:cs="Times New Roman"/>
          <w:b/>
          <w:lang w:val="en-US"/>
        </w:rPr>
        <w:t xml:space="preserve"> FAKÜLTESİ</w:t>
      </w:r>
    </w:p>
    <w:p w14:paraId="45FCBC00" w14:textId="77777777" w:rsidR="006314AC" w:rsidRPr="006314AC" w:rsidRDefault="006314AC" w:rsidP="006314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6314AC">
        <w:rPr>
          <w:rFonts w:ascii="Times New Roman" w:eastAsia="Times New Roman" w:hAnsi="Times New Roman" w:cs="Times New Roman"/>
          <w:b/>
          <w:u w:val="single"/>
          <w:lang w:val="en-US"/>
        </w:rPr>
        <w:t xml:space="preserve">1. </w:t>
      </w:r>
      <w:r w:rsidRPr="006314AC">
        <w:rPr>
          <w:rFonts w:ascii="Times New Roman" w:eastAsia="Times New Roman" w:hAnsi="Times New Roman" w:cs="Times New Roman"/>
          <w:b/>
          <w:u w:val="single"/>
        </w:rPr>
        <w:t>Fakülte Danışma Kurulu</w:t>
      </w:r>
    </w:p>
    <w:tbl>
      <w:tblPr>
        <w:tblStyle w:val="TabloKlavuzu"/>
        <w:tblW w:w="10301" w:type="dxa"/>
        <w:tblInd w:w="-318" w:type="dxa"/>
        <w:tblLook w:val="04A0" w:firstRow="1" w:lastRow="0" w:firstColumn="1" w:lastColumn="0" w:noHBand="0" w:noVBand="1"/>
      </w:tblPr>
      <w:tblGrid>
        <w:gridCol w:w="3828"/>
        <w:gridCol w:w="3969"/>
        <w:gridCol w:w="2504"/>
      </w:tblGrid>
      <w:tr w:rsidR="006314AC" w:rsidRPr="006314AC" w14:paraId="5C0F76BD" w14:textId="77777777" w:rsidTr="006314AC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A27" w14:textId="77777777" w:rsidR="006314AC" w:rsidRPr="006314AC" w:rsidRDefault="006314AC" w:rsidP="006314AC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Kurul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Adı</w:t>
            </w:r>
            <w:proofErr w:type="spellEnd"/>
          </w:p>
        </w:tc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0EF4" w14:textId="6E8A6097" w:rsidR="006314AC" w:rsidRPr="006314AC" w:rsidRDefault="00276C53" w:rsidP="00276C53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Mühendislik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="006314AC" w:rsidRPr="006314AC">
              <w:rPr>
                <w:rFonts w:ascii="Times New Roman" w:eastAsia="Times New Roman" w:hAnsi="Times New Roman"/>
                <w:b/>
              </w:rPr>
              <w:t>Fakültesi</w:t>
            </w:r>
            <w:proofErr w:type="spellEnd"/>
            <w:r w:rsidR="006314AC"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="006314AC" w:rsidRPr="006314AC">
              <w:rPr>
                <w:rFonts w:ascii="Times New Roman" w:eastAsia="Times New Roman" w:hAnsi="Times New Roman"/>
                <w:b/>
              </w:rPr>
              <w:t>Danışma</w:t>
            </w:r>
            <w:proofErr w:type="spellEnd"/>
            <w:r w:rsidR="006314AC"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="006314AC" w:rsidRPr="006314AC">
              <w:rPr>
                <w:rFonts w:ascii="Times New Roman" w:eastAsia="Times New Roman" w:hAnsi="Times New Roman"/>
                <w:b/>
              </w:rPr>
              <w:t>Kurulu</w:t>
            </w:r>
            <w:proofErr w:type="spellEnd"/>
          </w:p>
        </w:tc>
      </w:tr>
      <w:tr w:rsidR="006314AC" w:rsidRPr="006314AC" w14:paraId="3B7B1BA5" w14:textId="77777777" w:rsidTr="006314AC">
        <w:trPr>
          <w:trHeight w:val="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112B" w14:textId="77777777" w:rsidR="006314AC" w:rsidRPr="006314AC" w:rsidRDefault="006314AC" w:rsidP="006314AC">
            <w:pPr>
              <w:ind w:left="34"/>
              <w:rPr>
                <w:rFonts w:ascii="Times New Roman" w:eastAsia="Times New Roman" w:hAnsi="Times New Roman"/>
                <w:b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Toplantı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Tarihi</w:t>
            </w:r>
            <w:proofErr w:type="spellEnd"/>
          </w:p>
        </w:tc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76A9" w14:textId="53DD06DF" w:rsidR="006314AC" w:rsidRPr="006314AC" w:rsidRDefault="00276C53" w:rsidP="00276C5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  <w:r w:rsidR="006314AC" w:rsidRPr="006314AC">
              <w:rPr>
                <w:rFonts w:ascii="Times New Roman" w:eastAsia="Times New Roman" w:hAnsi="Times New Roman"/>
                <w:b/>
              </w:rPr>
              <w:t>.12.20</w:t>
            </w: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</w:tr>
      <w:tr w:rsidR="006314AC" w:rsidRPr="006314AC" w14:paraId="0517F02F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5225" w14:textId="77777777" w:rsidR="006314AC" w:rsidRPr="006314AC" w:rsidRDefault="006314AC" w:rsidP="006314AC">
            <w:pPr>
              <w:ind w:left="34"/>
              <w:rPr>
                <w:rFonts w:ascii="Times New Roman" w:eastAsia="Times New Roman" w:hAnsi="Times New Roman"/>
                <w:b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Danışma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Kurulu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Üyeleri</w:t>
            </w:r>
            <w:proofErr w:type="spellEnd"/>
          </w:p>
        </w:tc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410A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23E8A27E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DC7F" w14:textId="77777777" w:rsidR="006314AC" w:rsidRPr="006314AC" w:rsidRDefault="006314AC" w:rsidP="006314AC">
            <w:pPr>
              <w:ind w:left="34"/>
              <w:rPr>
                <w:rFonts w:ascii="Times New Roman" w:eastAsia="Times New Roman" w:hAnsi="Times New Roman"/>
                <w:b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Unvanı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Adı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ve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Soyadı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A811" w14:textId="77777777" w:rsidR="006314AC" w:rsidRPr="006314AC" w:rsidRDefault="006314AC" w:rsidP="006314AC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Kurumu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42EE" w14:textId="77777777" w:rsidR="006314AC" w:rsidRPr="006314AC" w:rsidRDefault="006314AC" w:rsidP="006314AC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Görevi</w:t>
            </w:r>
            <w:proofErr w:type="spellEnd"/>
          </w:p>
        </w:tc>
      </w:tr>
      <w:tr w:rsidR="00276C53" w:rsidRPr="006314AC" w14:paraId="56A289F8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832E" w14:textId="32820659" w:rsidR="00276C53" w:rsidRPr="006314AC" w:rsidRDefault="00276C53" w:rsidP="006314AC">
            <w:pPr>
              <w:ind w:left="34"/>
              <w:rPr>
                <w:rFonts w:ascii="Times New Roman" w:eastAsia="Times New Roman" w:hAnsi="Times New Roman"/>
              </w:rPr>
            </w:pPr>
            <w:r w:rsidRPr="0001175C"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/>
                <w:sz w:val="20"/>
                <w:szCs w:val="20"/>
              </w:rPr>
              <w:t>Adnan MAZMANOĞLU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8B75" w14:textId="77777777" w:rsidR="00276C53" w:rsidRPr="0001175C" w:rsidRDefault="00276C53" w:rsidP="00D06BA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Mühendislik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Fakültesi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D62D0B" w14:textId="25E00AEE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Dekan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V.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Endüstri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Bölüm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Başkanı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BDDD" w14:textId="474FC407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0C8A23EA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DD8A" w14:textId="1C1139BE" w:rsidR="00276C53" w:rsidRPr="006314AC" w:rsidRDefault="00276C53" w:rsidP="006314AC">
            <w:pPr>
              <w:ind w:left="34"/>
              <w:rPr>
                <w:rFonts w:ascii="Times New Roman" w:eastAsia="Times New Roman" w:hAnsi="Times New Roman"/>
              </w:rPr>
            </w:pPr>
            <w:r w:rsidRPr="0001175C"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Cemil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Cengiz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ARCASOY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A560" w14:textId="77777777" w:rsidR="00276C53" w:rsidRPr="0001175C" w:rsidRDefault="00276C53" w:rsidP="00D06BA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Mühendislik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Fakültesi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D4B7" w14:textId="00FD3643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Elektrik-Elektronik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Bölüm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Bşk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6BAA" w14:textId="5141B418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5BFE4849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829A" w14:textId="7C246646" w:rsidR="00276C53" w:rsidRPr="006314AC" w:rsidRDefault="00276C53" w:rsidP="00B808DF">
            <w:pPr>
              <w:ind w:left="34"/>
              <w:rPr>
                <w:rFonts w:ascii="Times New Roman" w:hAnsi="Times New Roman"/>
              </w:rPr>
            </w:pPr>
            <w:r w:rsidRPr="0001175C">
              <w:rPr>
                <w:rFonts w:ascii="Times New Roman" w:hAnsi="Times New Roman"/>
                <w:sz w:val="20"/>
                <w:szCs w:val="20"/>
              </w:rPr>
              <w:t>Prof. Dr. Mehmet ÇAKIROĞLU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A2FA" w14:textId="77777777" w:rsidR="00276C53" w:rsidRPr="0001175C" w:rsidRDefault="00276C53" w:rsidP="00D06BA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Mühendislik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Fakültesi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EF2970" w14:textId="5F19428F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İnşaat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Mühendisliği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Bölüm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Bşk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58D8" w14:textId="1FEAC3B0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62B6BE45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EEFD" w14:textId="28168062" w:rsidR="00276C53" w:rsidRPr="006314AC" w:rsidRDefault="00276C53" w:rsidP="006314AC">
            <w:pPr>
              <w:ind w:left="34"/>
              <w:rPr>
                <w:rFonts w:ascii="Times New Roman" w:eastAsia="Times New Roman" w:hAnsi="Times New Roman"/>
              </w:rPr>
            </w:pPr>
            <w:r w:rsidRPr="0001175C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>. Ü. Mehmet Ali AKTAŞ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F406" w14:textId="77777777" w:rsidR="00276C53" w:rsidRPr="0001175C" w:rsidRDefault="00276C53" w:rsidP="00D06BA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Mühendislik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Fakültesi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082AEA" w14:textId="59334EBD" w:rsidR="00276C53" w:rsidRPr="006314AC" w:rsidRDefault="00276C53" w:rsidP="00AB13AA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Bilgisayar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Yaz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Bölüm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Bşk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2607" w14:textId="3615C526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12400D6B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5435" w14:textId="35BC3B3C" w:rsidR="00276C53" w:rsidRPr="006314AC" w:rsidRDefault="00276C53" w:rsidP="006314AC">
            <w:pPr>
              <w:ind w:left="3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Elif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Gökçay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BİLİCİ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ACE3" w14:textId="77777777" w:rsidR="00276C53" w:rsidRPr="0001175C" w:rsidRDefault="00276C53" w:rsidP="00D06BA5">
            <w:pPr>
              <w:rPr>
                <w:rFonts w:ascii="Times New Roman" w:hAnsi="Times New Roman"/>
                <w:sz w:val="20"/>
                <w:szCs w:val="20"/>
              </w:rPr>
            </w:pPr>
            <w:r w:rsidRPr="0001175C">
              <w:rPr>
                <w:rFonts w:ascii="Times New Roman" w:hAnsi="Times New Roman"/>
                <w:sz w:val="20"/>
                <w:szCs w:val="20"/>
              </w:rPr>
              <w:t xml:space="preserve">Mersin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Ticaret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Sanayi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Odası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E12164" w14:textId="079059DC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Kalite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Akreditasyon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Müdür</w:t>
            </w:r>
            <w:r>
              <w:rPr>
                <w:rFonts w:ascii="Times New Roman" w:hAnsi="Times New Roman"/>
                <w:sz w:val="20"/>
                <w:szCs w:val="20"/>
              </w:rPr>
              <w:t>lüğü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AC47" w14:textId="29628EC6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181B7446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5E29" w14:textId="77777777" w:rsidR="00276C53" w:rsidRPr="00CA317F" w:rsidRDefault="00276C53" w:rsidP="00D06BA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317F">
              <w:rPr>
                <w:rFonts w:ascii="Times New Roman" w:hAnsi="Times New Roman"/>
                <w:sz w:val="20"/>
                <w:szCs w:val="20"/>
              </w:rPr>
              <w:t>Seyfettin</w:t>
            </w:r>
            <w:proofErr w:type="spellEnd"/>
            <w:r w:rsidRPr="00CA317F">
              <w:rPr>
                <w:rFonts w:ascii="Times New Roman" w:hAnsi="Times New Roman"/>
                <w:sz w:val="20"/>
                <w:szCs w:val="20"/>
              </w:rPr>
              <w:t xml:space="preserve"> ATAR</w:t>
            </w:r>
          </w:p>
          <w:p w14:paraId="6DDC74BF" w14:textId="5CEF45C7" w:rsidR="00276C53" w:rsidRPr="006314AC" w:rsidRDefault="00276C53" w:rsidP="006314AC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CA31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Alkan</w:t>
            </w:r>
            <w:proofErr w:type="spellEnd"/>
            <w:r w:rsidRPr="00CA31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ALKAYA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B98D" w14:textId="67479A43" w:rsidR="00276C53" w:rsidRPr="006314AC" w:rsidRDefault="00276C53" w:rsidP="00AB13AA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Elektrik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Mühendisleri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Odası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Mersin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Şubesi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BF5" w14:textId="40F5FCB1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2AFB0D18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ABB3" w14:textId="71AC48CA" w:rsidR="00276C53" w:rsidRPr="006314AC" w:rsidRDefault="00276C53" w:rsidP="006314AC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İbrahim YÜCESOY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E5CA" w14:textId="0DE51812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Makine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ühendisleri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Odası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Mersin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Şubesi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Şube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Yönetim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Başkanı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259" w14:textId="28D91B52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20B8E118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269C" w14:textId="2A8B2DF4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Gülçin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BARBAROS 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2728" w14:textId="088B22AF" w:rsidR="00276C53" w:rsidRPr="006314AC" w:rsidRDefault="00276C53" w:rsidP="006314AC">
            <w:pPr>
              <w:rPr>
                <w:rFonts w:ascii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İnşaat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Mühendisleri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Odası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Mersin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Şubesi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Şube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Yönetim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Başkanı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003" w14:textId="5CBE4613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3E17F14A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2C72" w14:textId="4BCE8E80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YELKEN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9B84" w14:textId="77777777" w:rsidR="00276C53" w:rsidRPr="0001175C" w:rsidRDefault="00276C53" w:rsidP="00D06BA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Bilgisayar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Mühendisleri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Odası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0F04F3" w14:textId="6055E241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r w:rsidRPr="0001175C">
              <w:rPr>
                <w:rFonts w:ascii="Times New Roman" w:hAnsi="Times New Roman"/>
                <w:sz w:val="20"/>
                <w:szCs w:val="20"/>
              </w:rPr>
              <w:t xml:space="preserve">Mersin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</w:t>
            </w:r>
            <w:r>
              <w:rPr>
                <w:rFonts w:ascii="Times New Roman" w:hAnsi="Times New Roman"/>
                <w:sz w:val="20"/>
                <w:szCs w:val="20"/>
              </w:rPr>
              <w:t>liği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07B" w14:textId="59D5C682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3876F368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F66" w14:textId="5775C03A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Mehmet AVCILAR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A266" w14:textId="014200D6" w:rsidR="00276C53" w:rsidRPr="006314AC" w:rsidRDefault="00276C53" w:rsidP="006314AC">
            <w:pPr>
              <w:rPr>
                <w:rFonts w:ascii="Times New Roman" w:hAnsi="Times New Roman"/>
              </w:rPr>
            </w:pPr>
            <w:r w:rsidRPr="0001175C">
              <w:rPr>
                <w:rFonts w:ascii="Times New Roman" w:hAnsi="Times New Roman"/>
                <w:sz w:val="20"/>
                <w:szCs w:val="20"/>
              </w:rPr>
              <w:t xml:space="preserve">Mersin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Sanayi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İş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İnsanları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Derneği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(MESİAD)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199" w14:textId="5C26B1E3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30790247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BB0A" w14:textId="69B11183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Özgür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DURMAZ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5BCE" w14:textId="3251157D" w:rsidR="00276C53" w:rsidRPr="006314AC" w:rsidRDefault="00276C53" w:rsidP="006314AC">
            <w:pPr>
              <w:rPr>
                <w:rFonts w:ascii="Times New Roman" w:hAnsi="Times New Roman"/>
              </w:rPr>
            </w:pPr>
            <w:r w:rsidRPr="0001175C">
              <w:rPr>
                <w:rFonts w:ascii="Times New Roman" w:hAnsi="Times New Roman"/>
                <w:sz w:val="20"/>
                <w:szCs w:val="20"/>
              </w:rPr>
              <w:t xml:space="preserve">Mersin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Teknopark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0AC" w14:textId="6BB22B02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7588A269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35AF" w14:textId="134C5987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İpek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AKYÜREK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13E9" w14:textId="73134C6F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Akyürek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Mak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. San. </w:t>
            </w:r>
            <w:proofErr w:type="spellStart"/>
            <w:proofErr w:type="gramStart"/>
            <w:r w:rsidRPr="0001175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proofErr w:type="gram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Tic. A. Ş.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85C" w14:textId="46682799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044F2854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930E" w14:textId="24C3FA5E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7816" w14:textId="77777777" w:rsidR="00276C53" w:rsidRPr="0001175C" w:rsidRDefault="00276C53" w:rsidP="00D06BA5">
            <w:pPr>
              <w:rPr>
                <w:rFonts w:ascii="Times New Roman" w:hAnsi="Times New Roman"/>
                <w:sz w:val="20"/>
                <w:szCs w:val="20"/>
              </w:rPr>
            </w:pPr>
            <w:r w:rsidRPr="0001175C">
              <w:rPr>
                <w:rFonts w:ascii="Times New Roman" w:hAnsi="Times New Roman"/>
                <w:sz w:val="20"/>
                <w:szCs w:val="20"/>
              </w:rPr>
              <w:t xml:space="preserve">Aves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Enerji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Yağ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Gıda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San. A.Ş</w:t>
            </w:r>
          </w:p>
          <w:p w14:paraId="3DD52BC5" w14:textId="0D689D33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544F" w14:textId="60028D33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3FA436F8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D73E" w14:textId="788A7288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ŞEMSİ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5A0A" w14:textId="54654762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Berdan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Civata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Somun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Makine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Yedek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Parça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İmalat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San.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Tic.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San. A.Ş.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F66A" w14:textId="4C707004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5CBA8B95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CCF8" w14:textId="02E57E5D" w:rsidR="00276C53" w:rsidRDefault="00276C53" w:rsidP="006314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Mehmet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KALINAĞAÇ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4DBF" w14:textId="77777777" w:rsidR="00276C53" w:rsidRDefault="00276C53" w:rsidP="00D06BA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Çimsa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Çimento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San. </w:t>
            </w:r>
            <w:proofErr w:type="spellStart"/>
            <w:proofErr w:type="gramStart"/>
            <w:r w:rsidRPr="0001175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proofErr w:type="gram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Tic. A.Ş. </w:t>
            </w:r>
          </w:p>
          <w:p w14:paraId="19C9143F" w14:textId="482B6231" w:rsidR="00276C53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Fabrika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9AC" w14:textId="4362C86B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0E2E4275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9B79" w14:textId="3FAF89D0" w:rsidR="00276C53" w:rsidRPr="00612FC7" w:rsidRDefault="00276C53" w:rsidP="00631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4DF1" w14:textId="508DDD15" w:rsidR="00276C53" w:rsidRPr="00612FC7" w:rsidRDefault="00276C53" w:rsidP="006314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Çukurova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Makine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İmalat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Tic. A.Ş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059" w14:textId="6D675EB8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63FD5774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FCDC" w14:textId="55A5E4B2" w:rsidR="00276C53" w:rsidRPr="00612FC7" w:rsidRDefault="00276C53" w:rsidP="006314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Gülçin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HAZAR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0727" w14:textId="77777777" w:rsidR="00276C53" w:rsidRDefault="00276C53" w:rsidP="00D06BA5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01175C">
              <w:rPr>
                <w:rFonts w:ascii="Times New Roman" w:hAnsi="Times New Roman"/>
                <w:sz w:val="20"/>
                <w:szCs w:val="20"/>
              </w:rPr>
              <w:t xml:space="preserve">Durum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Gıda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Sanayi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Tic. A.Ş </w:t>
            </w:r>
          </w:p>
          <w:p w14:paraId="44806D32" w14:textId="3AB21B84" w:rsidR="00276C53" w:rsidRDefault="00276C53" w:rsidP="006314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Genel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Müdür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Yardımcısı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F8E0" w14:textId="5DD66135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05507567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1CC8" w14:textId="045C0852" w:rsidR="00276C53" w:rsidRPr="006314AC" w:rsidRDefault="00276C53" w:rsidP="006314AC">
            <w:pPr>
              <w:ind w:left="34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F667" w14:textId="00CBDD65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Koluman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Otomotiv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Endüstri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A.Ş.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ADC6" w14:textId="199B1867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553D523E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9641" w14:textId="6E03E771" w:rsidR="00276C53" w:rsidRPr="006314AC" w:rsidRDefault="00276C53" w:rsidP="006314AC">
            <w:pPr>
              <w:ind w:left="34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3166" w14:textId="0063C467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Seçil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Kauçuk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San. </w:t>
            </w:r>
            <w:proofErr w:type="spellStart"/>
            <w:proofErr w:type="gramStart"/>
            <w:r w:rsidRPr="0001175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proofErr w:type="gram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Tic. A.Ş.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0492" w14:textId="530C45E8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0AD74B5C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6491" w14:textId="18E2C44F" w:rsidR="00276C53" w:rsidRPr="006314AC" w:rsidRDefault="00276C53" w:rsidP="00AB13AA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CCDE" w14:textId="4A811BC4" w:rsidR="00276C53" w:rsidRPr="006314AC" w:rsidRDefault="00276C53" w:rsidP="006314AC">
            <w:pPr>
              <w:rPr>
                <w:rFonts w:ascii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Toros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Tarım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San. </w:t>
            </w:r>
            <w:proofErr w:type="spellStart"/>
            <w:proofErr w:type="gramStart"/>
            <w:r w:rsidRPr="0001175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proofErr w:type="gram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Tic. A.Ş.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EDC" w14:textId="56130F02" w:rsidR="00276C53" w:rsidRPr="006314AC" w:rsidRDefault="00276C53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562D0D28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8A00" w14:textId="195E968B" w:rsidR="00276C53" w:rsidRPr="006314AC" w:rsidRDefault="00276C53" w:rsidP="00AB13AA">
            <w:pPr>
              <w:ind w:left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Bahattin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ASLAN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C97D" w14:textId="5CC21242" w:rsidR="00276C53" w:rsidRPr="0001175C" w:rsidRDefault="00276C53" w:rsidP="006314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Mersin - Tarsus Organize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Sanayi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Bölgesi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Bölge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8FAF" w14:textId="1C435DEC" w:rsidR="00276C53" w:rsidRPr="0001175C" w:rsidRDefault="00276C53" w:rsidP="006314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Sektör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527B2511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3541" w14:textId="5949EC98" w:rsidR="00276C53" w:rsidRDefault="00276C53" w:rsidP="00AB13A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Hayati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Aydoğan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AYDIN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0E2" w14:textId="77777777" w:rsidR="00276C53" w:rsidRDefault="00276C53" w:rsidP="00D06BA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Mezun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Öğrenci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4AE6C4" w14:textId="03BF7388" w:rsidR="00276C53" w:rsidRDefault="00276C53" w:rsidP="006314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İnşaat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1175C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20)</w:t>
            </w:r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31D" w14:textId="62BFC913" w:rsidR="00276C53" w:rsidRPr="0001175C" w:rsidRDefault="00276C53" w:rsidP="006314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Mezun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Öğrenci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  <w:tr w:rsidR="00276C53" w:rsidRPr="006314AC" w14:paraId="406B17FC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5655" w14:textId="6783F41D" w:rsidR="00276C53" w:rsidRDefault="00276C53" w:rsidP="00AB13A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B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Buğra</w:t>
            </w:r>
            <w:proofErr w:type="spellEnd"/>
            <w:r w:rsidRPr="002B2B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Can GÜNDOĞAN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E702" w14:textId="77777777" w:rsidR="00276C53" w:rsidRDefault="00276C53" w:rsidP="00D06BA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Öğrencisi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59B77E" w14:textId="3E0315D6" w:rsidR="00276C53" w:rsidRPr="0001175C" w:rsidRDefault="00276C53" w:rsidP="00D06BA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Bilgisayar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Yazılım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AF3" w14:textId="176991FB" w:rsidR="00276C53" w:rsidRPr="0001175C" w:rsidRDefault="00276C53" w:rsidP="006314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Öğrencisi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76C53" w:rsidRPr="006314AC" w14:paraId="1BE35318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99E8" w14:textId="7AF78792" w:rsidR="00276C53" w:rsidRPr="002B2B06" w:rsidRDefault="00276C53" w:rsidP="00AB13AA">
            <w:pPr>
              <w:ind w:left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Simay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SEYREK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F3AA" w14:textId="77777777" w:rsidR="00276C53" w:rsidRDefault="00276C53" w:rsidP="00D06BA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Öğrencisi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595836" w14:textId="29486B8B" w:rsidR="00276C53" w:rsidRDefault="00276C53" w:rsidP="00D06BA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Bilgisayar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Yazılım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Müh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DEB" w14:textId="5A528278" w:rsidR="00276C53" w:rsidRPr="0001175C" w:rsidRDefault="00276C53" w:rsidP="006314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Öğrencisi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75C"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  <w:r w:rsidRPr="0001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76C53" w:rsidRPr="006314AC" w14:paraId="29725D9D" w14:textId="77777777" w:rsidTr="008167E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F68" w14:textId="237E1D37" w:rsidR="00276C53" w:rsidRDefault="00276C53" w:rsidP="00AB13A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Durmuş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Ali ÇITAK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031" w14:textId="38337DE7" w:rsidR="00276C53" w:rsidRPr="0001175C" w:rsidRDefault="00276C53" w:rsidP="00D06BA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DF3F" w14:textId="2A71E63A" w:rsidR="00276C53" w:rsidRPr="0001175C" w:rsidRDefault="00276C53" w:rsidP="006314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Temsilcisi</w:t>
            </w:r>
            <w:proofErr w:type="spellEnd"/>
          </w:p>
        </w:tc>
      </w:tr>
    </w:tbl>
    <w:p w14:paraId="10B4BD64" w14:textId="77777777" w:rsidR="006314AC" w:rsidRDefault="006314AC"/>
    <w:p w14:paraId="0072CF4F" w14:textId="77777777" w:rsidR="006314AC" w:rsidRDefault="006314AC"/>
    <w:p w14:paraId="1398C23C" w14:textId="77777777" w:rsidR="006314AC" w:rsidRDefault="006314AC"/>
    <w:p w14:paraId="73C746D7" w14:textId="77777777" w:rsidR="006314AC" w:rsidRDefault="006314AC"/>
    <w:p w14:paraId="66602AAC" w14:textId="77777777" w:rsidR="006314AC" w:rsidRDefault="006314AC"/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782"/>
      </w:tblGrid>
      <w:tr w:rsidR="00276C53" w:rsidRPr="00C13564" w14:paraId="7418E0D2" w14:textId="77777777" w:rsidTr="0061598A">
        <w:trPr>
          <w:trHeight w:val="14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63D8" w14:textId="77777777" w:rsidR="00276C53" w:rsidRPr="006729D1" w:rsidRDefault="00276C53" w:rsidP="00C13564">
            <w:pPr>
              <w:spacing w:after="0" w:line="240" w:lineRule="auto"/>
              <w:ind w:right="-7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bookmarkStart w:id="0" w:name="RANGE!A1:D48"/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KARARLAR</w:t>
            </w:r>
            <w:bookmarkEnd w:id="0"/>
          </w:p>
        </w:tc>
      </w:tr>
      <w:tr w:rsidR="00276C53" w:rsidRPr="00C13564" w14:paraId="46DD63A8" w14:textId="77777777" w:rsidTr="0061598A">
        <w:trPr>
          <w:trHeight w:val="50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D3FE" w14:textId="13A38CDA" w:rsidR="00276C53" w:rsidRPr="006729D1" w:rsidRDefault="00276C53" w:rsidP="002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TOROS ÜNİVERSİTESİ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MÜHENDİSLİK</w:t>
            </w:r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FAKÜLTESİ</w:t>
            </w:r>
          </w:p>
        </w:tc>
      </w:tr>
      <w:tr w:rsidR="00276C53" w:rsidRPr="00C13564" w14:paraId="47384D6B" w14:textId="77777777" w:rsidTr="0061598A">
        <w:trPr>
          <w:trHeight w:val="3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FF85" w14:textId="77777777" w:rsidR="00276C53" w:rsidRPr="006729D1" w:rsidRDefault="00276C53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FAKÜLTE DANIŞMA KURULU KARARLARI</w:t>
            </w:r>
          </w:p>
        </w:tc>
      </w:tr>
      <w:tr w:rsidR="00276C53" w:rsidRPr="00C13564" w14:paraId="31C9AE02" w14:textId="77777777" w:rsidTr="0061598A">
        <w:trPr>
          <w:trHeight w:val="3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CCE0" w14:textId="0FC56C89" w:rsidR="00276C53" w:rsidRPr="006729D1" w:rsidRDefault="00276C53" w:rsidP="002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TOPLANTI TARİHİ: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29</w:t>
            </w:r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.12.2020</w:t>
            </w:r>
          </w:p>
        </w:tc>
      </w:tr>
      <w:tr w:rsidR="00276C53" w:rsidRPr="00C13564" w14:paraId="00859E91" w14:textId="77777777" w:rsidTr="0061598A">
        <w:trPr>
          <w:trHeight w:val="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2125553A" w14:textId="77777777" w:rsidR="00276C53" w:rsidRPr="00C13564" w:rsidRDefault="00276C53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  <w:t>Öneriler</w:t>
            </w:r>
          </w:p>
        </w:tc>
      </w:tr>
      <w:tr w:rsidR="00276C53" w:rsidRPr="00C13564" w14:paraId="60CA8DFC" w14:textId="77777777" w:rsidTr="0061598A"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2120C5EB" w14:textId="77777777" w:rsidR="00276C53" w:rsidRPr="00C13564" w:rsidRDefault="00276C53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A.Eğitim</w:t>
            </w:r>
            <w:proofErr w:type="spellEnd"/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-Öğretim</w:t>
            </w:r>
          </w:p>
        </w:tc>
      </w:tr>
      <w:tr w:rsidR="005F0E5B" w:rsidRPr="005F0E5B" w14:paraId="22AFE637" w14:textId="77777777" w:rsidTr="0061598A">
        <w:trPr>
          <w:trHeight w:val="6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525" w14:textId="77777777" w:rsidR="005F0E5B" w:rsidRPr="005F0E5B" w:rsidRDefault="005F0E5B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0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AC29" w14:textId="3F0A23AF" w:rsidR="005F0E5B" w:rsidRPr="005F0E5B" w:rsidRDefault="005F0E5B" w:rsidP="005F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Öğrencilerin eğitimi için teknik gezilerin sayısının artırılması, sanayi tesislerine daha fazla teknik gezi ve etkinlik düzenlenmesi.</w:t>
            </w:r>
          </w:p>
        </w:tc>
      </w:tr>
      <w:tr w:rsidR="005F0E5B" w:rsidRPr="005F0E5B" w14:paraId="22D824AC" w14:textId="77777777" w:rsidTr="0061598A">
        <w:trPr>
          <w:trHeight w:val="6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9F3A" w14:textId="77777777" w:rsidR="005F0E5B" w:rsidRPr="005F0E5B" w:rsidRDefault="005F0E5B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0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4657" w14:textId="5B188B42" w:rsidR="005F0E5B" w:rsidRPr="005F0E5B" w:rsidRDefault="005F0E5B" w:rsidP="005F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İnşaat Mühendisliği Bölümünde bulunan aktif laboratuvarlara ek olarak hidrolik, ulaştırma ve yapı mekaniği laboratuvarlarının kurulması, ayrıca laboratuvarın eksiklerinin giderilmesi.</w:t>
            </w:r>
          </w:p>
        </w:tc>
      </w:tr>
      <w:tr w:rsidR="005F0E5B" w:rsidRPr="005F0E5B" w14:paraId="00FEB263" w14:textId="77777777" w:rsidTr="0061598A">
        <w:trPr>
          <w:trHeight w:val="6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B0A7" w14:textId="77777777" w:rsidR="005F0E5B" w:rsidRPr="005F0E5B" w:rsidRDefault="005F0E5B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0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CC28" w14:textId="23B0AFCD" w:rsidR="005F0E5B" w:rsidRPr="005F0E5B" w:rsidRDefault="005F0E5B" w:rsidP="00B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MTSO’nun</w:t>
            </w:r>
            <w:proofErr w:type="spellEnd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Tırmıl</w:t>
            </w:r>
            <w:proofErr w:type="spellEnd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 xml:space="preserve"> Sanayi Sitesindeki “Tedarik Zinciri Akredite Test ve Ar-Ge Merkezi” ne </w:t>
            </w:r>
            <w:proofErr w:type="spellStart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 xml:space="preserve"> ve Stajyer öğrenci yönlendirilmesi, bu merkeze Fakültemiz öğretim elemanları ile birlikte ortak ziyaretler düzenlenerek yerinde uygulama faaliyetlerinin başlatılması. Yerinde ziyaret olanakları mümkün olamaz ise </w:t>
            </w:r>
            <w:proofErr w:type="gramStart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gramEnd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 xml:space="preserve"> olarak gerçekleştirilmesi.</w:t>
            </w:r>
          </w:p>
        </w:tc>
      </w:tr>
      <w:tr w:rsidR="005F0E5B" w:rsidRPr="005F0E5B" w14:paraId="4EB51576" w14:textId="77777777" w:rsidTr="0061598A">
        <w:trPr>
          <w:trHeight w:val="6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26F" w14:textId="77777777" w:rsidR="005F0E5B" w:rsidRPr="005F0E5B" w:rsidRDefault="005F0E5B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0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C515" w14:textId="079893D3" w:rsidR="005F0E5B" w:rsidRPr="005F0E5B" w:rsidRDefault="005F0E5B" w:rsidP="005F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Öğrencilerin seçecekleri dersleri daha iyi tanımalarına katkı sağlamak için yarıyıl ders kayıtları esnasında ders müfredatını ve içeriklerinin tanıtımının yapılması,</w:t>
            </w:r>
          </w:p>
        </w:tc>
      </w:tr>
      <w:tr w:rsidR="005F0E5B" w:rsidRPr="005F0E5B" w14:paraId="55AB942B" w14:textId="77777777" w:rsidTr="0061598A">
        <w:trPr>
          <w:trHeight w:val="2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2BE2" w14:textId="77777777" w:rsidR="005F0E5B" w:rsidRPr="005F0E5B" w:rsidRDefault="005F0E5B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0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2AD" w14:textId="6B9FC03C" w:rsidR="005F0E5B" w:rsidRPr="005F0E5B" w:rsidRDefault="005F0E5B" w:rsidP="005F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Bölümlerin ders müfredatında yer alan uygulamalı derslerin laboratuvar/atölye ders saatinin artırılması.</w:t>
            </w:r>
          </w:p>
        </w:tc>
      </w:tr>
      <w:tr w:rsidR="005F0E5B" w:rsidRPr="005F0E5B" w14:paraId="6E57717D" w14:textId="77777777" w:rsidTr="0061598A">
        <w:trPr>
          <w:trHeight w:val="48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28F0" w14:textId="77777777" w:rsidR="005F0E5B" w:rsidRPr="005F0E5B" w:rsidRDefault="005F0E5B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0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4792" w14:textId="70F1142C" w:rsidR="005F0E5B" w:rsidRPr="005F0E5B" w:rsidRDefault="005F0E5B" w:rsidP="005F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Bölümlerin ders müfredatında yer alan uygulamalı ders sayısının artırılması.</w:t>
            </w:r>
          </w:p>
        </w:tc>
      </w:tr>
      <w:tr w:rsidR="005F0E5B" w:rsidRPr="005F0E5B" w14:paraId="7F4A2369" w14:textId="77777777" w:rsidTr="0061598A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C970" w14:textId="3641FE26" w:rsidR="005F0E5B" w:rsidRPr="005F0E5B" w:rsidRDefault="005F0E5B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0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9F70" w14:textId="27CEE5B4" w:rsidR="005F0E5B" w:rsidRPr="005F0E5B" w:rsidRDefault="005F0E5B" w:rsidP="005F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Bölümlerin ders müfredatına İngilizce dışında ikinci bir yabancı dil dersinin daha eklenmesi.</w:t>
            </w:r>
          </w:p>
        </w:tc>
      </w:tr>
      <w:tr w:rsidR="005F0E5B" w:rsidRPr="005F0E5B" w14:paraId="3AAA525C" w14:textId="77777777" w:rsidTr="0061598A">
        <w:trPr>
          <w:trHeight w:val="9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68EE" w14:textId="77777777" w:rsidR="005F0E5B" w:rsidRPr="005F0E5B" w:rsidRDefault="005F0E5B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0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53F3" w14:textId="5AF27CF5" w:rsidR="005F0E5B" w:rsidRPr="005F0E5B" w:rsidRDefault="005F0E5B" w:rsidP="00B4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Bilgisayar ve Yazılım ile Elektrik-Elektronik Mühendisliği bölümlerindeki öğrencilerin, Staj veya Uygulamalı Mühendislik (</w:t>
            </w:r>
            <w:proofErr w:type="spellStart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 xml:space="preserve">) dersini özellikle bilişim sektöründe yapmak isteyen öğrencilerin özgeçmişlerinin hazırlanıp Mersin Teknopark Müdürlüğüne bildirilmesi ve öğrencilerin Mersin </w:t>
            </w:r>
            <w:proofErr w:type="spellStart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Teknopark'ındaki</w:t>
            </w:r>
            <w:proofErr w:type="spellEnd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 xml:space="preserve"> firmalarda staj ve </w:t>
            </w:r>
            <w:proofErr w:type="spellStart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intörnlük</w:t>
            </w:r>
            <w:proofErr w:type="spellEnd"/>
            <w:r w:rsidRPr="005F0E5B">
              <w:rPr>
                <w:rFonts w:ascii="Times New Roman" w:hAnsi="Times New Roman" w:cs="Times New Roman"/>
                <w:sz w:val="20"/>
                <w:szCs w:val="20"/>
              </w:rPr>
              <w:t xml:space="preserve"> yapmalarının sağlanması. </w:t>
            </w:r>
          </w:p>
        </w:tc>
      </w:tr>
      <w:tr w:rsidR="005F0E5B" w:rsidRPr="005F0E5B" w14:paraId="3032A4A1" w14:textId="77777777" w:rsidTr="0061598A">
        <w:trPr>
          <w:trHeight w:val="6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8761" w14:textId="3566F8F0" w:rsidR="005F0E5B" w:rsidRPr="005F0E5B" w:rsidRDefault="005F0E5B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0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4A56" w14:textId="5E8F2ABA" w:rsidR="005F0E5B" w:rsidRPr="005F0E5B" w:rsidRDefault="005F0E5B" w:rsidP="005F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Öğrencilere farklı alanların tanıtılması için özellikle uluslararası ve ulusal düzeyde faaliyet gösteren öğrencilerimize tanıtımı için etkinlikler düzenlenmesi.</w:t>
            </w:r>
          </w:p>
        </w:tc>
      </w:tr>
      <w:tr w:rsidR="00276C53" w:rsidRPr="00C13564" w14:paraId="60C1FB8C" w14:textId="77777777" w:rsidTr="0061598A">
        <w:trPr>
          <w:trHeight w:val="308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3266385" w14:textId="0E073421" w:rsidR="00276C53" w:rsidRPr="00C13564" w:rsidRDefault="00276C53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B.</w:t>
            </w:r>
            <w:r w:rsidR="005F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Araştırma-Geliştirme</w:t>
            </w:r>
          </w:p>
        </w:tc>
      </w:tr>
      <w:tr w:rsidR="005F0E5B" w:rsidRPr="005F0E5B" w14:paraId="3F8731B7" w14:textId="77777777" w:rsidTr="0061598A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196E" w14:textId="77777777" w:rsidR="005F0E5B" w:rsidRPr="005F0E5B" w:rsidRDefault="005F0E5B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0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5631" w14:textId="445E2D09" w:rsidR="005F0E5B" w:rsidRPr="005F0E5B" w:rsidRDefault="005F0E5B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0E5B">
              <w:rPr>
                <w:rFonts w:ascii="Times New Roman" w:hAnsi="Times New Roman" w:cs="Times New Roman"/>
                <w:sz w:val="20"/>
                <w:szCs w:val="20"/>
              </w:rPr>
              <w:t xml:space="preserve">Fakülte tarafından 2021 yılında bir Ulusal Sempozyum düzenlenmesi. </w:t>
            </w:r>
          </w:p>
        </w:tc>
      </w:tr>
      <w:tr w:rsidR="005F0E5B" w:rsidRPr="005F0E5B" w14:paraId="3A850497" w14:textId="77777777" w:rsidTr="0061598A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DA34" w14:textId="6A9EBF7F" w:rsidR="005F0E5B" w:rsidRPr="005F0E5B" w:rsidRDefault="005F0E5B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0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DF322" w14:textId="6BF29420" w:rsidR="005F0E5B" w:rsidRPr="005F0E5B" w:rsidRDefault="005F0E5B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0E5B">
              <w:rPr>
                <w:rFonts w:ascii="Times New Roman" w:hAnsi="Times New Roman" w:cs="Times New Roman"/>
                <w:sz w:val="20"/>
                <w:szCs w:val="20"/>
              </w:rPr>
              <w:t xml:space="preserve">Fakülte tarafından 2021 yılında bir Uluslararası Sempozyum düzenlenmesi. </w:t>
            </w:r>
          </w:p>
        </w:tc>
      </w:tr>
      <w:tr w:rsidR="005F0E5B" w:rsidRPr="005F0E5B" w14:paraId="2383314D" w14:textId="77777777" w:rsidTr="0061598A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D5F7" w14:textId="67255528" w:rsidR="005F0E5B" w:rsidRPr="005F0E5B" w:rsidRDefault="005F0E5B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0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0B3E" w14:textId="54297201" w:rsidR="005F0E5B" w:rsidRPr="005F0E5B" w:rsidRDefault="005F0E5B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0E5B">
              <w:rPr>
                <w:rFonts w:ascii="Times New Roman" w:hAnsi="Times New Roman" w:cs="Times New Roman"/>
                <w:sz w:val="20"/>
                <w:szCs w:val="20"/>
              </w:rPr>
              <w:t>Mersin Teknopark Müdürlüğü'yle Fakültemiz ortaklığında, uluslararası çağrılı projelere başvuru yapmak üzere hazırlık yapılması.</w:t>
            </w:r>
          </w:p>
        </w:tc>
      </w:tr>
      <w:tr w:rsidR="00276C53" w:rsidRPr="00C13564" w14:paraId="3A11E8F2" w14:textId="77777777" w:rsidTr="0061598A">
        <w:trPr>
          <w:trHeight w:val="3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4E63908" w14:textId="45679BAC" w:rsidR="00276C53" w:rsidRPr="00C13564" w:rsidRDefault="00276C53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C.</w:t>
            </w:r>
            <w:r w:rsidR="005F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Toplumsal Katkı</w:t>
            </w:r>
          </w:p>
        </w:tc>
      </w:tr>
      <w:tr w:rsidR="00276C53" w:rsidRPr="00C13564" w14:paraId="3963693D" w14:textId="77777777" w:rsidTr="0061598A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5B30" w14:textId="77777777" w:rsidR="00276C53" w:rsidRPr="00C13564" w:rsidRDefault="00276C53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12106" w14:textId="55077D3C" w:rsidR="00276C53" w:rsidRPr="00C13564" w:rsidRDefault="00276C53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76C53" w:rsidRPr="00C13564" w14:paraId="0052DCD5" w14:textId="77777777" w:rsidTr="0061598A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AE0" w14:textId="77777777" w:rsidR="00276C53" w:rsidRPr="00C13564" w:rsidRDefault="00276C53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F250" w14:textId="1B5C3DB7" w:rsidR="00276C53" w:rsidRPr="00C13564" w:rsidRDefault="00276C53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6C53" w:rsidRPr="00C13564" w14:paraId="684246DA" w14:textId="77777777" w:rsidTr="0061598A">
        <w:trPr>
          <w:trHeight w:val="3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7DE5" w14:textId="77777777" w:rsidR="00276C53" w:rsidRPr="00C13564" w:rsidRDefault="00276C53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07B9B" w14:textId="3CB863EE" w:rsidR="00276C53" w:rsidRPr="00C13564" w:rsidRDefault="00276C53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6C53" w:rsidRPr="00C13564" w14:paraId="51C1F230" w14:textId="77777777" w:rsidTr="0061598A">
        <w:trPr>
          <w:trHeight w:val="29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4CF8" w14:textId="77777777" w:rsidR="00276C53" w:rsidRPr="00C13564" w:rsidRDefault="00276C53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tr-TR"/>
              </w:rPr>
            </w:pP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28BD" w14:textId="77777777" w:rsidR="00276C53" w:rsidRDefault="00276C53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62E5056" w14:textId="77777777" w:rsidR="00276C53" w:rsidRDefault="00276C53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F999783" w14:textId="77777777" w:rsidR="00276C53" w:rsidRDefault="00276C53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E40E08F" w14:textId="77777777" w:rsidR="005F0E5B" w:rsidRDefault="005F0E5B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9F39F8C" w14:textId="77777777" w:rsidR="005F0E5B" w:rsidRDefault="005F0E5B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23C9048" w14:textId="77777777" w:rsidR="005F0E5B" w:rsidRDefault="005F0E5B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877EC80" w14:textId="77777777" w:rsidR="005F0E5B" w:rsidRDefault="005F0E5B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1DF5C72" w14:textId="77777777" w:rsidR="0061598A" w:rsidRDefault="0061598A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0EA5796" w14:textId="77777777" w:rsidR="0061598A" w:rsidRDefault="0061598A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92EC4A0" w14:textId="77777777" w:rsidR="0061598A" w:rsidRDefault="0061598A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97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5325"/>
              <w:gridCol w:w="2268"/>
              <w:gridCol w:w="1559"/>
            </w:tblGrid>
            <w:tr w:rsidR="0061598A" w:rsidRPr="0061598A" w14:paraId="099B34A2" w14:textId="77777777" w:rsidTr="0061598A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5C8FB4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9595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1B29A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2D78FE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760D8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61598A" w:rsidRPr="0061598A" w14:paraId="4198F1AD" w14:textId="77777777" w:rsidTr="0061598A">
              <w:trPr>
                <w:trHeight w:val="375"/>
              </w:trPr>
              <w:tc>
                <w:tcPr>
                  <w:tcW w:w="5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hideMark/>
                </w:tcPr>
                <w:p w14:paraId="223EEF7D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tr-TR"/>
                    </w:rPr>
                    <w:t>Eylem/Faaliyet    Planı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63765092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4CFDD9CA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 </w:t>
                  </w:r>
                </w:p>
              </w:tc>
            </w:tr>
            <w:tr w:rsidR="0061598A" w:rsidRPr="0061598A" w14:paraId="457EC6B2" w14:textId="77777777" w:rsidTr="0061598A">
              <w:trPr>
                <w:trHeight w:val="75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center"/>
                  <w:hideMark/>
                </w:tcPr>
                <w:p w14:paraId="237C44C7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tr-TR"/>
                    </w:rPr>
                    <w:t>No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center"/>
                  <w:hideMark/>
                </w:tcPr>
                <w:p w14:paraId="71675258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tr-TR"/>
                    </w:rPr>
                    <w:t>Eylem/Faaliyet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center"/>
                  <w:hideMark/>
                </w:tcPr>
                <w:p w14:paraId="23CEE1D2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tr-TR"/>
                    </w:rPr>
                    <w:t>Görevler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center"/>
                  <w:hideMark/>
                </w:tcPr>
                <w:p w14:paraId="52BA05D6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tr-TR"/>
                    </w:rPr>
                    <w:t>Gözden Geçirme</w:t>
                  </w:r>
                </w:p>
              </w:tc>
            </w:tr>
            <w:tr w:rsidR="0061598A" w:rsidRPr="0061598A" w14:paraId="3ADD761A" w14:textId="77777777" w:rsidTr="0061598A">
              <w:trPr>
                <w:trHeight w:val="315"/>
              </w:trPr>
              <w:tc>
                <w:tcPr>
                  <w:tcW w:w="9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E699"/>
                  <w:hideMark/>
                </w:tcPr>
                <w:p w14:paraId="2B998058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A.Eğitim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-Öğretim</w:t>
                  </w:r>
                </w:p>
              </w:tc>
            </w:tr>
            <w:tr w:rsidR="0061598A" w:rsidRPr="0061598A" w14:paraId="664BD13F" w14:textId="77777777" w:rsidTr="0061598A">
              <w:trPr>
                <w:trHeight w:val="94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89DE2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DCA28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Öğrencilerin eğitimi için teknik gezilerin sayısının artırılması, sanayi tesislerine daha fazla teknik gezi ve etkinlik düzenlenmesi.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13F50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Dekanlık 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(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Yard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Dr.Ögr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 Üyesi Cevher AK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)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>Bölüm Başkanlıkları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6D7A7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Sürekli(*)</w:t>
                  </w:r>
                </w:p>
              </w:tc>
            </w:tr>
            <w:tr w:rsidR="0061598A" w:rsidRPr="0061598A" w14:paraId="5177DD1F" w14:textId="77777777" w:rsidTr="0061598A">
              <w:trPr>
                <w:trHeight w:val="9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744D8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8B59B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lang w:eastAsia="tr-TR"/>
                    </w:rPr>
                    <w:t>İnşaat Mühendisliği Bölümünde bulunan aktif laboratuvarlara ek olarak hidrolik, ulaştırma ve yapı mekaniği laboratuvarlarının kurulması, ayrıca laboratuvarın eksiklerinin giderilmesi.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C02C7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Dekanlık</w:t>
                  </w: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>İnşaat Mühendisliği Bölüm Başkanlığı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375B7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Sürekli(**)</w:t>
                  </w:r>
                </w:p>
              </w:tc>
            </w:tr>
            <w:tr w:rsidR="0061598A" w:rsidRPr="0061598A" w14:paraId="41684436" w14:textId="77777777" w:rsidTr="0061598A">
              <w:trPr>
                <w:trHeight w:val="15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AE0F9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5B42E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lang w:eastAsia="tr-TR"/>
                    </w:rPr>
                    <w:t>MTSO’nun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lang w:eastAsia="tr-TR"/>
                    </w:rPr>
                    <w:t>Tırmıl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Sanayi Sitesindeki “Tedarik Zinciri Akredite Test ve Ar-Ge Merkezi” ne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lang w:eastAsia="tr-TR"/>
                    </w:rPr>
                    <w:t>İntörn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ve Stajyer öğrenci yönlendirilmesi, bu merkeze Fakültemiz öğretim elemanları ile birlikte ortak ziyaretler düzenlenerek yerinde uygulama faaliyetlerinin başlatılması. Yerinde ziyaret olanakları mümkün olamaz ise 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lang w:eastAsia="tr-TR"/>
                    </w:rPr>
                    <w:t>online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olarak gerçekleştirilmesi.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E2F23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Dekanlık 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(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Yard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Dr.Ögr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 Üyesi Cevher AK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)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>Bölüm Başkanlıkları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3372B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Nisan 2021</w:t>
                  </w:r>
                </w:p>
              </w:tc>
            </w:tr>
            <w:tr w:rsidR="0061598A" w:rsidRPr="0061598A" w14:paraId="5CDC010D" w14:textId="77777777" w:rsidTr="0061598A">
              <w:trPr>
                <w:trHeight w:val="94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DB26B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294CE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lang w:eastAsia="tr-TR"/>
                    </w:rPr>
                    <w:t>Öğrencilerin seçecekleri dersleri daha iyi tanımalarına katkı sağlamak için yarıyıl ders kayıtları esnasında ders müfredatını ve içeriklerinin tanıtımının yapılması,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365D2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Dekanlık 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(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Yard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Dr.Ögr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 Üyesi Cevher AK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)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>Bölüm Başkanlıkları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611F7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Mart 2021 ve Eylül 2021</w:t>
                  </w:r>
                </w:p>
              </w:tc>
            </w:tr>
            <w:tr w:rsidR="0061598A" w:rsidRPr="0061598A" w14:paraId="1FE298FC" w14:textId="77777777" w:rsidTr="0061598A">
              <w:trPr>
                <w:trHeight w:val="94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14522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61B65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lang w:eastAsia="tr-TR"/>
                    </w:rPr>
                    <w:t>Bölümlerin ders müfredatında yer alan uygulamalı derslerin laboratuvar/atölye ders saatinin artırılması.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5B6D9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Dekanlık 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(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Yard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Dr.Ögr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 Üyesi Cevher AK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)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>Bölüm Başkanlıkları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495C5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Nisan 2021</w:t>
                  </w:r>
                </w:p>
              </w:tc>
            </w:tr>
            <w:tr w:rsidR="0061598A" w:rsidRPr="0061598A" w14:paraId="30AFC5F8" w14:textId="77777777" w:rsidTr="0061598A">
              <w:trPr>
                <w:trHeight w:val="94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3BD1C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AB28A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lang w:eastAsia="tr-TR"/>
                    </w:rPr>
                    <w:t>Bölümlerin ders müfredatında yer alan uygulamalı ders sayısının artırılması.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02A07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Dekanlık 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(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Yard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Dr.Ögr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 Üyesi Cevher AK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)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>Bölüm Başkanlıkları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93CD6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Nisan 2021</w:t>
                  </w:r>
                </w:p>
              </w:tc>
            </w:tr>
            <w:tr w:rsidR="0061598A" w:rsidRPr="0061598A" w14:paraId="63D283FB" w14:textId="77777777" w:rsidTr="0061598A">
              <w:trPr>
                <w:trHeight w:val="94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A87F8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F1CDE" w14:textId="77777777" w:rsidR="0061598A" w:rsidRPr="0061598A" w:rsidRDefault="0061598A" w:rsidP="0061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Bölümlerin ders müfredatına İngilizce dışında ikinci bir yabancı dil dersinin daha eklenmesi.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36071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Dekanlık 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(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Yard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Dr.Ögr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 Üyesi Cevher AK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)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>Bölüm Başkanlıkları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7A931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Nisan 2021</w:t>
                  </w:r>
                </w:p>
              </w:tc>
            </w:tr>
            <w:tr w:rsidR="0061598A" w:rsidRPr="0061598A" w14:paraId="09F2C748" w14:textId="77777777" w:rsidTr="0061598A">
              <w:trPr>
                <w:trHeight w:val="157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E2374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2E8DE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Bilgisayar ve Yazılım ile Elektrik-Elektronik Mühendisliği bölümlerindeki öğrencilerin, Staj veya Uygulamalı Mühendislik (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İntörn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) dersini özellikle bilişim 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sektöründe  yapmak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isteyen öğrencilerin özgeçmişlerinin hazırlanıp Mersin Teknopark Müdürlüğüne bildirilmesi ve öğrencilerin Mersin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Teknopark'ındaki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firmalarda staj ve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intörnlük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yapmalarının sağlanması.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C4A50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Dekanlık 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(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Yard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Dr.Ögr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 Üyesi Cevher AK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)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Yazılım Mühendisliği ile </w:t>
                  </w: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>Elektrik-Elektronik Mühendisliği bölüm başkanlıkları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BCBB5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Sürekli(**)</w:t>
                  </w:r>
                </w:p>
              </w:tc>
            </w:tr>
            <w:tr w:rsidR="0061598A" w:rsidRPr="0061598A" w14:paraId="56DF6AA0" w14:textId="77777777" w:rsidTr="0061598A">
              <w:trPr>
                <w:trHeight w:val="94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3D79E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03A6A8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Öğrencilere farklı alanların tanıtılması için özellikle uluslararası ve ulusal düzeyde faaliyet gösteren öğrencilerimize tanıtımı için etkinlikler düzenlenmesi.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D6833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Dekanlık 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(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Yard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Dr.Ögr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 Üyesi Cevher AK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)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>Bölüm Başkanlıkları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35F65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Sürekli(**)</w:t>
                  </w:r>
                </w:p>
              </w:tc>
            </w:tr>
            <w:tr w:rsidR="0061598A" w:rsidRPr="0061598A" w14:paraId="2C31AF29" w14:textId="77777777" w:rsidTr="0061598A">
              <w:trPr>
                <w:trHeight w:val="315"/>
              </w:trPr>
              <w:tc>
                <w:tcPr>
                  <w:tcW w:w="9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E699"/>
                  <w:hideMark/>
                </w:tcPr>
                <w:p w14:paraId="540A5A29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B.Araştırma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-Geliştirme</w:t>
                  </w:r>
                </w:p>
              </w:tc>
            </w:tr>
            <w:tr w:rsidR="0061598A" w:rsidRPr="0061598A" w14:paraId="308B2604" w14:textId="77777777" w:rsidTr="0061598A">
              <w:trPr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990B0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1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06CC8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Fakülte tarafından 2020 yılında bir Ulusal Sempozyum düzenlenmesi.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9FB04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Dekanlık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F916F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Sürekli(**)</w:t>
                  </w:r>
                </w:p>
              </w:tc>
            </w:tr>
            <w:tr w:rsidR="0061598A" w:rsidRPr="0061598A" w14:paraId="4430EED1" w14:textId="77777777" w:rsidTr="0061598A">
              <w:trPr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475C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48172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Fakülte tarafından 2020 yılında bir Uluslararası Sempozyum düzenlenmesi.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6B0E7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Dekanlık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D7A7D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Sürekli(**)</w:t>
                  </w:r>
                </w:p>
              </w:tc>
            </w:tr>
            <w:tr w:rsidR="0061598A" w:rsidRPr="0061598A" w14:paraId="664D70CE" w14:textId="77777777" w:rsidTr="0061598A">
              <w:trPr>
                <w:trHeight w:val="94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6A6DD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7C2515" w14:textId="77777777" w:rsidR="0061598A" w:rsidRPr="0061598A" w:rsidRDefault="0061598A" w:rsidP="0061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Mersin Teknopark Müdürlüğü'yle Fakültemiz ortaklığında, uluslararası çağrılı projelere başvuru yapmak üzere hazırlık yapılması.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76454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Dekanlık 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(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Dekan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Yard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Dr.Ögr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 Üyesi Çağdaş ALLAHVERDİ</w:t>
                  </w:r>
                  <w:proofErr w:type="gramStart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)</w:t>
                  </w:r>
                  <w:proofErr w:type="gramEnd"/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>Bölüm Başkanlıkları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0D238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Sürekli(*)</w:t>
                  </w:r>
                </w:p>
              </w:tc>
            </w:tr>
            <w:tr w:rsidR="0061598A" w:rsidRPr="0061598A" w14:paraId="067F1EE5" w14:textId="77777777" w:rsidTr="0061598A">
              <w:trPr>
                <w:trHeight w:val="315"/>
              </w:trPr>
              <w:tc>
                <w:tcPr>
                  <w:tcW w:w="9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E699"/>
                  <w:hideMark/>
                </w:tcPr>
                <w:p w14:paraId="43ED6D19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C.Toplumsal</w:t>
                  </w:r>
                  <w:proofErr w:type="spellEnd"/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Katkı</w:t>
                  </w:r>
                </w:p>
              </w:tc>
            </w:tr>
            <w:tr w:rsidR="0061598A" w:rsidRPr="0061598A" w14:paraId="4EB81A41" w14:textId="77777777" w:rsidTr="0061598A">
              <w:trPr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0DD41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4EAF1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601B5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C54A5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1598A" w:rsidRPr="0061598A" w14:paraId="366258F2" w14:textId="77777777" w:rsidTr="0061598A">
              <w:trPr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40110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9874B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84933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CF43A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1598A" w:rsidRPr="0061598A" w14:paraId="60B7F128" w14:textId="77777777" w:rsidTr="0061598A">
              <w:trPr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B09C3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737A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4F00D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A0FAB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61598A" w:rsidRPr="0061598A" w14:paraId="55399F95" w14:textId="77777777" w:rsidTr="0061598A">
              <w:trPr>
                <w:trHeight w:val="51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B63CD" w14:textId="77777777" w:rsidR="0061598A" w:rsidRPr="0061598A" w:rsidRDefault="0061598A" w:rsidP="0061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2061E6" w14:textId="77777777" w:rsidR="0061598A" w:rsidRPr="0061598A" w:rsidRDefault="0061598A" w:rsidP="0061598A">
                  <w:pPr>
                    <w:spacing w:after="0" w:line="240" w:lineRule="auto"/>
                    <w:ind w:right="-163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(*)Yapılan faaliyetlerle ilgili her ayın son iş günü Dekanlığa bilgi verilecek.</w:t>
                  </w:r>
                  <w:r w:rsidRPr="006159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  <w:t>(**)Yapılan faaliyetlerle ilgili her 3 ayda bir Dekanlığa bilgi verilecek.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5897C2" w14:textId="77777777" w:rsidR="0061598A" w:rsidRPr="0061598A" w:rsidRDefault="0061598A" w:rsidP="0061598A">
                  <w:pPr>
                    <w:spacing w:after="0" w:line="240" w:lineRule="auto"/>
                    <w:ind w:right="-1630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C2DA33" w14:textId="77777777" w:rsidR="0061598A" w:rsidRPr="0061598A" w:rsidRDefault="0061598A" w:rsidP="00615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14:paraId="630371EF" w14:textId="77777777" w:rsidR="0061598A" w:rsidRDefault="0061598A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239EB44" w14:textId="77777777" w:rsidR="0061598A" w:rsidRDefault="0061598A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8D33D09" w14:textId="77777777" w:rsidR="0061598A" w:rsidRDefault="0061598A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AD92F73" w14:textId="77777777" w:rsidR="0061598A" w:rsidRDefault="0061598A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8FE3CEB" w14:textId="77777777" w:rsidR="0061598A" w:rsidRDefault="0061598A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BA66F78" w14:textId="77777777" w:rsidR="0061598A" w:rsidRPr="00C13564" w:rsidRDefault="0061598A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1" w:name="_GoBack"/>
            <w:bookmarkEnd w:id="1"/>
          </w:p>
        </w:tc>
      </w:tr>
    </w:tbl>
    <w:p w14:paraId="1CDD5DAD" w14:textId="77777777" w:rsidR="006729D1" w:rsidRPr="006729D1" w:rsidRDefault="006729D1" w:rsidP="006729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sectPr w:rsidR="006729D1" w:rsidRPr="006729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75B99" w14:textId="77777777" w:rsidR="00BF17ED" w:rsidRDefault="00BF17ED" w:rsidP="006314AC">
      <w:pPr>
        <w:spacing w:after="0" w:line="240" w:lineRule="auto"/>
      </w:pPr>
      <w:r>
        <w:separator/>
      </w:r>
    </w:p>
  </w:endnote>
  <w:endnote w:type="continuationSeparator" w:id="0">
    <w:p w14:paraId="7006F3AB" w14:textId="77777777" w:rsidR="00BF17ED" w:rsidRDefault="00BF17ED" w:rsidP="006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1385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57AB2C" w14:textId="2763048E" w:rsidR="006314AC" w:rsidRDefault="006314AC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9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9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6EAE72" w14:textId="77777777" w:rsidR="006314AC" w:rsidRDefault="006314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7BEB4" w14:textId="77777777" w:rsidR="00BF17ED" w:rsidRDefault="00BF17ED" w:rsidP="006314AC">
      <w:pPr>
        <w:spacing w:after="0" w:line="240" w:lineRule="auto"/>
      </w:pPr>
      <w:r>
        <w:separator/>
      </w:r>
    </w:p>
  </w:footnote>
  <w:footnote w:type="continuationSeparator" w:id="0">
    <w:p w14:paraId="40FD7397" w14:textId="77777777" w:rsidR="00BF17ED" w:rsidRDefault="00BF17ED" w:rsidP="00631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13"/>
    <w:rsid w:val="00047BFA"/>
    <w:rsid w:val="000D43B1"/>
    <w:rsid w:val="000D7B0B"/>
    <w:rsid w:val="00122990"/>
    <w:rsid w:val="00246A81"/>
    <w:rsid w:val="00276C53"/>
    <w:rsid w:val="0030623E"/>
    <w:rsid w:val="00347E7B"/>
    <w:rsid w:val="00357825"/>
    <w:rsid w:val="00532E29"/>
    <w:rsid w:val="00542903"/>
    <w:rsid w:val="005F0E5B"/>
    <w:rsid w:val="00613729"/>
    <w:rsid w:val="0061598A"/>
    <w:rsid w:val="006314AC"/>
    <w:rsid w:val="006729D1"/>
    <w:rsid w:val="006D676C"/>
    <w:rsid w:val="00817D9C"/>
    <w:rsid w:val="009D4013"/>
    <w:rsid w:val="00A72BDE"/>
    <w:rsid w:val="00AB13AA"/>
    <w:rsid w:val="00B46F38"/>
    <w:rsid w:val="00B808DF"/>
    <w:rsid w:val="00B93481"/>
    <w:rsid w:val="00BA3D54"/>
    <w:rsid w:val="00BF17ED"/>
    <w:rsid w:val="00C13564"/>
    <w:rsid w:val="00E447D9"/>
    <w:rsid w:val="00E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A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14AC"/>
  </w:style>
  <w:style w:type="paragraph" w:styleId="Altbilgi">
    <w:name w:val="footer"/>
    <w:basedOn w:val="Normal"/>
    <w:link w:val="AltbilgiChar"/>
    <w:uiPriority w:val="99"/>
    <w:unhideWhenUsed/>
    <w:rsid w:val="0063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4AC"/>
  </w:style>
  <w:style w:type="table" w:styleId="TabloKlavuzu">
    <w:name w:val="Table Grid"/>
    <w:basedOn w:val="NormalTablo"/>
    <w:uiPriority w:val="39"/>
    <w:rsid w:val="006314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76C5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27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14AC"/>
  </w:style>
  <w:style w:type="paragraph" w:styleId="Altbilgi">
    <w:name w:val="footer"/>
    <w:basedOn w:val="Normal"/>
    <w:link w:val="AltbilgiChar"/>
    <w:uiPriority w:val="99"/>
    <w:unhideWhenUsed/>
    <w:rsid w:val="0063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4AC"/>
  </w:style>
  <w:style w:type="table" w:styleId="TabloKlavuzu">
    <w:name w:val="Table Grid"/>
    <w:basedOn w:val="NormalTablo"/>
    <w:uiPriority w:val="39"/>
    <w:rsid w:val="006314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76C5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27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4</cp:revision>
  <cp:lastPrinted>2020-12-15T08:21:00Z</cp:lastPrinted>
  <dcterms:created xsi:type="dcterms:W3CDTF">2021-01-04T12:06:00Z</dcterms:created>
  <dcterms:modified xsi:type="dcterms:W3CDTF">2021-01-13T12:24:00Z</dcterms:modified>
</cp:coreProperties>
</file>