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026458" w14:textId="60E57031" w:rsidR="004D1803" w:rsidRDefault="004D1803" w:rsidP="0046005E">
      <w:pPr>
        <w:spacing w:line="240" w:lineRule="auto"/>
        <w:jc w:val="center"/>
        <w:rPr>
          <w:rFonts w:cs="Times New Roman"/>
          <w:b/>
          <w:szCs w:val="24"/>
        </w:rPr>
      </w:pPr>
      <w:bookmarkStart w:id="0" w:name="_Toc437175627"/>
      <w:bookmarkStart w:id="1" w:name="_GoBack"/>
      <w:bookmarkEnd w:id="1"/>
    </w:p>
    <w:p w14:paraId="5D0DEFA6" w14:textId="2F2B7C5A" w:rsidR="00284D98" w:rsidRDefault="00284D98" w:rsidP="0046005E">
      <w:pPr>
        <w:spacing w:line="240" w:lineRule="auto"/>
        <w:jc w:val="center"/>
        <w:rPr>
          <w:rFonts w:cs="Times New Roman"/>
          <w:b/>
          <w:szCs w:val="24"/>
        </w:rPr>
      </w:pPr>
    </w:p>
    <w:p w14:paraId="324E52A7" w14:textId="512ADA1E" w:rsidR="00284D98" w:rsidRDefault="00284D98" w:rsidP="0046005E">
      <w:pPr>
        <w:spacing w:line="240" w:lineRule="auto"/>
        <w:jc w:val="center"/>
        <w:rPr>
          <w:rFonts w:cs="Times New Roman"/>
          <w:b/>
          <w:szCs w:val="24"/>
        </w:rPr>
      </w:pPr>
    </w:p>
    <w:p w14:paraId="73FE930D" w14:textId="5EFE84CB" w:rsidR="00284D98" w:rsidRDefault="00284D98" w:rsidP="0046005E">
      <w:pPr>
        <w:spacing w:line="240" w:lineRule="auto"/>
        <w:jc w:val="center"/>
        <w:rPr>
          <w:rFonts w:cs="Times New Roman"/>
          <w:b/>
          <w:szCs w:val="24"/>
        </w:rPr>
      </w:pPr>
    </w:p>
    <w:p w14:paraId="6E502653" w14:textId="2C190012" w:rsidR="00440EB0" w:rsidRDefault="00440EB0" w:rsidP="00440EB0">
      <w:pPr>
        <w:spacing w:line="240" w:lineRule="auto"/>
        <w:rPr>
          <w:rFonts w:asciiTheme="minorHAnsi" w:hAnsiTheme="minorHAnsi" w:cstheme="minorHAnsi"/>
          <w:b/>
          <w:szCs w:val="24"/>
        </w:rPr>
      </w:pPr>
    </w:p>
    <w:p w14:paraId="458AFA82" w14:textId="432846C8" w:rsidR="004D1803" w:rsidRPr="00324790" w:rsidRDefault="00440EB0" w:rsidP="00440EB0">
      <w:pPr>
        <w:spacing w:line="240" w:lineRule="auto"/>
        <w:rPr>
          <w:rFonts w:asciiTheme="minorHAnsi" w:hAnsiTheme="minorHAnsi" w:cstheme="minorHAnsi"/>
          <w:b/>
          <w:sz w:val="44"/>
          <w:szCs w:val="44"/>
        </w:rPr>
      </w:pPr>
      <w:r>
        <w:rPr>
          <w:rFonts w:asciiTheme="minorHAnsi" w:hAnsiTheme="minorHAnsi" w:cstheme="minorHAnsi"/>
          <w:b/>
          <w:sz w:val="44"/>
          <w:szCs w:val="44"/>
        </w:rPr>
        <w:t xml:space="preserve">İKTİSADİ İDARİ ve SOSYAL BİLİMLER </w:t>
      </w:r>
      <w:r w:rsidR="00324790" w:rsidRPr="00324790">
        <w:rPr>
          <w:rFonts w:asciiTheme="minorHAnsi" w:hAnsiTheme="minorHAnsi" w:cstheme="minorHAnsi"/>
          <w:b/>
          <w:sz w:val="44"/>
          <w:szCs w:val="44"/>
        </w:rPr>
        <w:t>FAKÜLTESİ</w:t>
      </w:r>
    </w:p>
    <w:p w14:paraId="64A922D2" w14:textId="083228CE" w:rsidR="00324790" w:rsidRPr="00841577" w:rsidRDefault="00324790" w:rsidP="00324790">
      <w:pPr>
        <w:spacing w:line="240" w:lineRule="auto"/>
        <w:jc w:val="center"/>
        <w:rPr>
          <w:rFonts w:asciiTheme="minorHAnsi" w:hAnsiTheme="minorHAnsi" w:cstheme="minorHAnsi"/>
          <w:b/>
          <w:szCs w:val="24"/>
        </w:rPr>
      </w:pPr>
      <w:r>
        <w:rPr>
          <w:rFonts w:asciiTheme="minorHAnsi" w:hAnsiTheme="minorHAnsi" w:cstheme="minorHAnsi"/>
          <w:b/>
          <w:szCs w:val="24"/>
        </w:rPr>
        <w:t xml:space="preserve">BİRİM </w:t>
      </w:r>
      <w:r w:rsidRPr="00841577">
        <w:rPr>
          <w:rFonts w:asciiTheme="minorHAnsi" w:hAnsiTheme="minorHAnsi" w:cstheme="minorHAnsi"/>
          <w:b/>
          <w:szCs w:val="24"/>
        </w:rPr>
        <w:t>GERİ BİLDİRİM RAPORU</w:t>
      </w:r>
      <w:r w:rsidR="00440EB0">
        <w:rPr>
          <w:rFonts w:asciiTheme="minorHAnsi" w:hAnsiTheme="minorHAnsi" w:cstheme="minorHAnsi"/>
          <w:b/>
          <w:szCs w:val="24"/>
        </w:rPr>
        <w:t xml:space="preserve"> (BGBR-2020</w:t>
      </w:r>
      <w:r>
        <w:rPr>
          <w:rFonts w:asciiTheme="minorHAnsi" w:hAnsiTheme="minorHAnsi" w:cstheme="minorHAnsi"/>
          <w:b/>
          <w:szCs w:val="24"/>
        </w:rPr>
        <w:t>)</w:t>
      </w:r>
    </w:p>
    <w:p w14:paraId="47A9B4D2" w14:textId="77777777" w:rsidR="00324790" w:rsidRPr="00841577" w:rsidRDefault="00324790" w:rsidP="00324790">
      <w:pPr>
        <w:spacing w:line="240" w:lineRule="auto"/>
        <w:jc w:val="center"/>
        <w:rPr>
          <w:rFonts w:asciiTheme="minorHAnsi" w:hAnsiTheme="minorHAnsi" w:cstheme="minorHAnsi"/>
          <w:b/>
          <w:szCs w:val="24"/>
        </w:rPr>
      </w:pPr>
    </w:p>
    <w:p w14:paraId="34BEB7C4" w14:textId="77777777" w:rsidR="00324790" w:rsidRPr="00841577" w:rsidRDefault="00324790" w:rsidP="00324790">
      <w:pPr>
        <w:spacing w:line="240" w:lineRule="auto"/>
        <w:jc w:val="center"/>
        <w:rPr>
          <w:rFonts w:asciiTheme="minorHAnsi" w:hAnsiTheme="minorHAnsi" w:cstheme="minorHAnsi"/>
          <w:b/>
          <w:szCs w:val="24"/>
        </w:rPr>
      </w:pPr>
    </w:p>
    <w:p w14:paraId="139CB372" w14:textId="77777777" w:rsidR="00324790" w:rsidRPr="00841577" w:rsidRDefault="00324790" w:rsidP="00324790">
      <w:pPr>
        <w:spacing w:line="240" w:lineRule="auto"/>
        <w:jc w:val="center"/>
        <w:rPr>
          <w:rFonts w:asciiTheme="minorHAnsi" w:hAnsiTheme="minorHAnsi" w:cstheme="minorHAnsi"/>
          <w:b/>
          <w:szCs w:val="24"/>
        </w:rPr>
      </w:pPr>
    </w:p>
    <w:p w14:paraId="7D9CDCB3" w14:textId="77777777" w:rsidR="00324790" w:rsidRPr="00841577" w:rsidRDefault="00324790" w:rsidP="00324790">
      <w:pPr>
        <w:spacing w:line="240" w:lineRule="auto"/>
        <w:jc w:val="center"/>
        <w:rPr>
          <w:rFonts w:asciiTheme="minorHAnsi" w:hAnsiTheme="minorHAnsi" w:cstheme="minorHAnsi"/>
          <w:b/>
          <w:szCs w:val="24"/>
        </w:rPr>
      </w:pPr>
    </w:p>
    <w:p w14:paraId="05CBB964" w14:textId="77777777" w:rsidR="00324790" w:rsidRPr="00841577" w:rsidRDefault="00324790" w:rsidP="00324790">
      <w:pPr>
        <w:spacing w:line="240" w:lineRule="auto"/>
        <w:jc w:val="center"/>
        <w:rPr>
          <w:rFonts w:asciiTheme="minorHAnsi" w:hAnsiTheme="minorHAnsi" w:cstheme="minorHAnsi"/>
          <w:b/>
          <w:szCs w:val="24"/>
        </w:rPr>
      </w:pPr>
      <w:r w:rsidRPr="00841577">
        <w:rPr>
          <w:rFonts w:asciiTheme="minorHAnsi" w:hAnsiTheme="minorHAnsi" w:cstheme="minorHAnsi"/>
          <w:b/>
          <w:szCs w:val="24"/>
        </w:rPr>
        <w:t>DEĞERLENDİRME TAKIMI</w:t>
      </w:r>
    </w:p>
    <w:p w14:paraId="7393D644" w14:textId="77777777" w:rsidR="00324790" w:rsidRPr="00CA462E" w:rsidRDefault="00324790" w:rsidP="00324790">
      <w:pPr>
        <w:spacing w:line="240" w:lineRule="auto"/>
        <w:jc w:val="center"/>
        <w:rPr>
          <w:rFonts w:asciiTheme="minorHAnsi" w:hAnsiTheme="minorHAnsi" w:cstheme="minorHAnsi"/>
          <w:szCs w:val="24"/>
        </w:rPr>
      </w:pPr>
      <w:r w:rsidRPr="00CA462E">
        <w:rPr>
          <w:rFonts w:asciiTheme="minorHAnsi" w:hAnsiTheme="minorHAnsi" w:cstheme="minorHAnsi"/>
          <w:szCs w:val="24"/>
        </w:rPr>
        <w:t>Prof. Dr. Yüksel ÖZDEMİR (Takım Başkanı)</w:t>
      </w:r>
    </w:p>
    <w:p w14:paraId="098FDD9A" w14:textId="7A3B438A" w:rsidR="00324790" w:rsidRPr="00CA462E" w:rsidRDefault="00DE5071" w:rsidP="00324790">
      <w:pPr>
        <w:spacing w:line="240" w:lineRule="auto"/>
        <w:jc w:val="center"/>
        <w:rPr>
          <w:rFonts w:asciiTheme="minorHAnsi" w:hAnsiTheme="minorHAnsi" w:cstheme="minorHAnsi"/>
          <w:szCs w:val="24"/>
        </w:rPr>
      </w:pPr>
      <w:r>
        <w:rPr>
          <w:rFonts w:asciiTheme="minorHAnsi" w:hAnsiTheme="minorHAnsi" w:cstheme="minorHAnsi"/>
          <w:szCs w:val="24"/>
        </w:rPr>
        <w:t xml:space="preserve">Dr. Öğretim Üyesi </w:t>
      </w:r>
      <w:r w:rsidR="00324790" w:rsidRPr="00CA462E">
        <w:rPr>
          <w:rFonts w:asciiTheme="minorHAnsi" w:hAnsiTheme="minorHAnsi" w:cstheme="minorHAnsi"/>
          <w:szCs w:val="24"/>
        </w:rPr>
        <w:t xml:space="preserve">Özlem </w:t>
      </w:r>
      <w:r w:rsidR="002876F7">
        <w:rPr>
          <w:rFonts w:asciiTheme="minorHAnsi" w:hAnsiTheme="minorHAnsi" w:cstheme="minorHAnsi"/>
          <w:szCs w:val="24"/>
        </w:rPr>
        <w:t>ÖZ</w:t>
      </w:r>
      <w:r>
        <w:rPr>
          <w:rFonts w:asciiTheme="minorHAnsi" w:hAnsiTheme="minorHAnsi" w:cstheme="minorHAnsi"/>
          <w:szCs w:val="24"/>
        </w:rPr>
        <w:t>PAK AK</w:t>
      </w:r>
      <w:r w:rsidR="00324790" w:rsidRPr="00CA462E">
        <w:rPr>
          <w:rFonts w:asciiTheme="minorHAnsi" w:hAnsiTheme="minorHAnsi" w:cstheme="minorHAnsi"/>
          <w:szCs w:val="24"/>
        </w:rPr>
        <w:t>K</w:t>
      </w:r>
      <w:r>
        <w:rPr>
          <w:rFonts w:asciiTheme="minorHAnsi" w:hAnsiTheme="minorHAnsi" w:cstheme="minorHAnsi"/>
          <w:szCs w:val="24"/>
        </w:rPr>
        <w:t>UŞ (A</w:t>
      </w:r>
      <w:r w:rsidR="00324790" w:rsidRPr="00CA462E">
        <w:rPr>
          <w:rFonts w:asciiTheme="minorHAnsi" w:hAnsiTheme="minorHAnsi" w:cstheme="minorHAnsi"/>
          <w:szCs w:val="24"/>
        </w:rPr>
        <w:t xml:space="preserve">kademik </w:t>
      </w:r>
      <w:r>
        <w:rPr>
          <w:rFonts w:asciiTheme="minorHAnsi" w:hAnsiTheme="minorHAnsi" w:cstheme="minorHAnsi"/>
          <w:szCs w:val="24"/>
        </w:rPr>
        <w:t>D</w:t>
      </w:r>
      <w:r w:rsidR="00324790" w:rsidRPr="00CA462E">
        <w:rPr>
          <w:rFonts w:asciiTheme="minorHAnsi" w:hAnsiTheme="minorHAnsi" w:cstheme="minorHAnsi"/>
          <w:szCs w:val="24"/>
        </w:rPr>
        <w:t>eğerlendirici)</w:t>
      </w:r>
    </w:p>
    <w:p w14:paraId="1C2C8A94" w14:textId="4985980D" w:rsidR="00741E65" w:rsidRPr="00CA462E" w:rsidRDefault="00440EB0" w:rsidP="00741E65">
      <w:pPr>
        <w:spacing w:line="240" w:lineRule="auto"/>
        <w:jc w:val="center"/>
        <w:rPr>
          <w:rFonts w:asciiTheme="minorHAnsi" w:hAnsiTheme="minorHAnsi" w:cstheme="minorHAnsi"/>
          <w:szCs w:val="24"/>
        </w:rPr>
      </w:pPr>
      <w:r>
        <w:rPr>
          <w:rFonts w:asciiTheme="minorHAnsi" w:hAnsiTheme="minorHAnsi" w:cstheme="minorHAnsi"/>
          <w:szCs w:val="24"/>
        </w:rPr>
        <w:t>Cansu AÇIKGÖZ</w:t>
      </w:r>
      <w:r w:rsidR="00741E65" w:rsidRPr="00CA462E">
        <w:rPr>
          <w:rFonts w:asciiTheme="minorHAnsi" w:hAnsiTheme="minorHAnsi" w:cstheme="minorHAnsi"/>
          <w:szCs w:val="24"/>
        </w:rPr>
        <w:t xml:space="preserve"> (İdari Değerlendirici)</w:t>
      </w:r>
    </w:p>
    <w:p w14:paraId="6F3509D3" w14:textId="2F5F4518" w:rsidR="00324790" w:rsidRPr="00CA462E" w:rsidRDefault="00440EB0" w:rsidP="00324790">
      <w:pPr>
        <w:spacing w:line="240" w:lineRule="auto"/>
        <w:jc w:val="center"/>
        <w:rPr>
          <w:rFonts w:asciiTheme="minorHAnsi" w:hAnsiTheme="minorHAnsi" w:cstheme="minorHAnsi"/>
          <w:szCs w:val="24"/>
        </w:rPr>
      </w:pPr>
      <w:proofErr w:type="spellStart"/>
      <w:r>
        <w:rPr>
          <w:rFonts w:asciiTheme="minorHAnsi" w:hAnsiTheme="minorHAnsi" w:cstheme="minorHAnsi"/>
          <w:szCs w:val="24"/>
        </w:rPr>
        <w:t>Öğr</w:t>
      </w:r>
      <w:proofErr w:type="spellEnd"/>
      <w:r>
        <w:rPr>
          <w:rFonts w:asciiTheme="minorHAnsi" w:hAnsiTheme="minorHAnsi" w:cstheme="minorHAnsi"/>
          <w:szCs w:val="24"/>
        </w:rPr>
        <w:t>. Gör. Başak ÖNCEL</w:t>
      </w:r>
      <w:r w:rsidR="00324790" w:rsidRPr="00CA462E">
        <w:rPr>
          <w:rFonts w:asciiTheme="minorHAnsi" w:hAnsiTheme="minorHAnsi" w:cstheme="minorHAnsi"/>
          <w:szCs w:val="24"/>
        </w:rPr>
        <w:t xml:space="preserve"> (Kalite Temsilcisi)</w:t>
      </w:r>
    </w:p>
    <w:p w14:paraId="47FDC771" w14:textId="77777777" w:rsidR="00324790" w:rsidRPr="00CA462E" w:rsidRDefault="00324790" w:rsidP="00324790">
      <w:pPr>
        <w:spacing w:line="240" w:lineRule="auto"/>
        <w:jc w:val="center"/>
        <w:rPr>
          <w:rFonts w:asciiTheme="minorHAnsi" w:hAnsiTheme="minorHAnsi" w:cstheme="minorHAnsi"/>
          <w:szCs w:val="24"/>
        </w:rPr>
      </w:pPr>
      <w:proofErr w:type="spellStart"/>
      <w:r w:rsidRPr="00CA462E">
        <w:rPr>
          <w:rFonts w:asciiTheme="minorHAnsi" w:hAnsiTheme="minorHAnsi" w:cstheme="minorHAnsi"/>
          <w:szCs w:val="24"/>
        </w:rPr>
        <w:t>Ebrar</w:t>
      </w:r>
      <w:proofErr w:type="spellEnd"/>
      <w:r w:rsidRPr="00CA462E">
        <w:rPr>
          <w:rFonts w:asciiTheme="minorHAnsi" w:hAnsiTheme="minorHAnsi" w:cstheme="minorHAnsi"/>
          <w:szCs w:val="24"/>
        </w:rPr>
        <w:t xml:space="preserve"> TUŞAT (Öğrenci Temsilcisi)</w:t>
      </w:r>
    </w:p>
    <w:p w14:paraId="4028799A" w14:textId="7AECEA42" w:rsidR="004D1803" w:rsidRDefault="004D1803" w:rsidP="0046005E">
      <w:pPr>
        <w:spacing w:line="240" w:lineRule="auto"/>
        <w:jc w:val="center"/>
        <w:rPr>
          <w:rFonts w:asciiTheme="minorHAnsi" w:hAnsiTheme="minorHAnsi" w:cstheme="minorHAnsi"/>
          <w:b/>
          <w:szCs w:val="24"/>
        </w:rPr>
      </w:pPr>
    </w:p>
    <w:p w14:paraId="6DE3D744" w14:textId="15E11864" w:rsidR="00324790" w:rsidRDefault="00324790" w:rsidP="0046005E">
      <w:pPr>
        <w:spacing w:line="240" w:lineRule="auto"/>
        <w:jc w:val="center"/>
        <w:rPr>
          <w:rFonts w:asciiTheme="minorHAnsi" w:hAnsiTheme="minorHAnsi" w:cstheme="minorHAnsi"/>
          <w:b/>
          <w:szCs w:val="24"/>
        </w:rPr>
      </w:pPr>
    </w:p>
    <w:p w14:paraId="777175BD" w14:textId="77777777" w:rsidR="00324790" w:rsidRPr="00841577" w:rsidRDefault="00324790" w:rsidP="0046005E">
      <w:pPr>
        <w:spacing w:line="240" w:lineRule="auto"/>
        <w:jc w:val="center"/>
        <w:rPr>
          <w:rFonts w:asciiTheme="minorHAnsi" w:hAnsiTheme="minorHAnsi" w:cstheme="minorHAnsi"/>
          <w:b/>
          <w:szCs w:val="24"/>
        </w:rPr>
      </w:pPr>
    </w:p>
    <w:p w14:paraId="5F95EE1E" w14:textId="77777777" w:rsidR="004D1803" w:rsidRPr="00841577" w:rsidRDefault="004D1803" w:rsidP="0046005E">
      <w:pPr>
        <w:spacing w:line="240" w:lineRule="auto"/>
        <w:jc w:val="center"/>
        <w:rPr>
          <w:rFonts w:asciiTheme="minorHAnsi" w:hAnsiTheme="minorHAnsi" w:cstheme="minorHAnsi"/>
          <w:b/>
          <w:szCs w:val="24"/>
        </w:rPr>
      </w:pPr>
    </w:p>
    <w:p w14:paraId="4CD573EC" w14:textId="258E38E6" w:rsidR="004D1803" w:rsidRPr="00841577" w:rsidRDefault="004D1803" w:rsidP="0046005E">
      <w:pPr>
        <w:spacing w:line="240" w:lineRule="auto"/>
        <w:jc w:val="center"/>
        <w:rPr>
          <w:rFonts w:asciiTheme="minorHAnsi" w:hAnsiTheme="minorHAnsi" w:cstheme="minorHAnsi"/>
          <w:b/>
          <w:szCs w:val="24"/>
        </w:rPr>
      </w:pPr>
    </w:p>
    <w:p w14:paraId="799F0B75" w14:textId="7EF56CD6" w:rsidR="004D1803" w:rsidRPr="00841577" w:rsidRDefault="00F118BD" w:rsidP="0046005E">
      <w:pPr>
        <w:spacing w:line="240" w:lineRule="auto"/>
        <w:jc w:val="center"/>
        <w:rPr>
          <w:rFonts w:asciiTheme="minorHAnsi" w:hAnsiTheme="minorHAnsi" w:cstheme="minorHAnsi"/>
          <w:b/>
          <w:szCs w:val="24"/>
        </w:rPr>
      </w:pPr>
      <w:r>
        <w:rPr>
          <w:rFonts w:asciiTheme="minorHAnsi" w:hAnsiTheme="minorHAnsi" w:cstheme="minorHAnsi"/>
          <w:b/>
          <w:szCs w:val="24"/>
        </w:rPr>
        <w:t>05/04/2021</w:t>
      </w:r>
    </w:p>
    <w:p w14:paraId="101987B2" w14:textId="77777777" w:rsidR="00440EB0" w:rsidRDefault="00440EB0" w:rsidP="00FE4601">
      <w:pPr>
        <w:ind w:firstLine="720"/>
        <w:jc w:val="both"/>
        <w:rPr>
          <w:rFonts w:asciiTheme="minorHAnsi" w:hAnsiTheme="minorHAnsi" w:cstheme="minorHAnsi"/>
        </w:rPr>
      </w:pPr>
    </w:p>
    <w:p w14:paraId="5EEE4FC1" w14:textId="77777777" w:rsidR="00440EB0" w:rsidRDefault="00440EB0" w:rsidP="00FE4601">
      <w:pPr>
        <w:ind w:firstLine="720"/>
        <w:jc w:val="both"/>
        <w:rPr>
          <w:rFonts w:asciiTheme="minorHAnsi" w:hAnsiTheme="minorHAnsi" w:cstheme="minorHAnsi"/>
        </w:rPr>
      </w:pPr>
    </w:p>
    <w:p w14:paraId="360B154E" w14:textId="77777777" w:rsidR="00440EB0" w:rsidRDefault="00440EB0" w:rsidP="00FE4601">
      <w:pPr>
        <w:ind w:firstLine="720"/>
        <w:jc w:val="both"/>
        <w:rPr>
          <w:rFonts w:asciiTheme="minorHAnsi" w:hAnsiTheme="minorHAnsi" w:cstheme="minorHAnsi"/>
        </w:rPr>
      </w:pPr>
    </w:p>
    <w:p w14:paraId="6DA915F4" w14:textId="1C5EB15D" w:rsidR="001A7F05" w:rsidRDefault="00FE4601" w:rsidP="00FE4601">
      <w:pPr>
        <w:ind w:firstLine="720"/>
        <w:jc w:val="both"/>
        <w:rPr>
          <w:rFonts w:asciiTheme="minorHAnsi" w:hAnsiTheme="minorHAnsi" w:cstheme="minorHAnsi"/>
        </w:rPr>
      </w:pPr>
      <w:r>
        <w:rPr>
          <w:rFonts w:asciiTheme="minorHAnsi" w:hAnsiTheme="minorHAnsi" w:cstheme="minorHAnsi"/>
        </w:rPr>
        <w:t>Toros Üniversitesi bünyesindeki</w:t>
      </w:r>
      <w:r w:rsidR="001A7F05" w:rsidRPr="00EC3B6C">
        <w:rPr>
          <w:rFonts w:asciiTheme="minorHAnsi" w:hAnsiTheme="minorHAnsi" w:cstheme="minorHAnsi"/>
        </w:rPr>
        <w:t xml:space="preserve"> akademik birimlerin Eğitim-Öğretim, Araştırma ve Geliştirme,</w:t>
      </w:r>
      <w:r w:rsidR="008C4AF8">
        <w:rPr>
          <w:rFonts w:asciiTheme="minorHAnsi" w:hAnsiTheme="minorHAnsi" w:cstheme="minorHAnsi"/>
        </w:rPr>
        <w:t xml:space="preserve"> </w:t>
      </w:r>
      <w:r w:rsidR="001A7F05" w:rsidRPr="00EC3B6C">
        <w:rPr>
          <w:rFonts w:asciiTheme="minorHAnsi" w:hAnsiTheme="minorHAnsi" w:cstheme="minorHAnsi"/>
        </w:rPr>
        <w:t>Yönetim Sistemlerine ilişkin Kurumsal İç Değerlendirme süreci k</w:t>
      </w:r>
      <w:r w:rsidR="00440EB0">
        <w:rPr>
          <w:rFonts w:asciiTheme="minorHAnsi" w:hAnsiTheme="minorHAnsi" w:cstheme="minorHAnsi"/>
        </w:rPr>
        <w:t>apsamında, İktisadi İdari ve Sosyal Bilimler</w:t>
      </w:r>
      <w:r w:rsidR="001A7F05" w:rsidRPr="00EC3B6C">
        <w:rPr>
          <w:rFonts w:asciiTheme="minorHAnsi" w:hAnsiTheme="minorHAnsi" w:cstheme="minorHAnsi"/>
        </w:rPr>
        <w:t xml:space="preserve"> Fakültesi’ne </w:t>
      </w:r>
      <w:r w:rsidR="00440EB0">
        <w:rPr>
          <w:rFonts w:asciiTheme="minorHAnsi" w:hAnsiTheme="minorHAnsi" w:cstheme="minorHAnsi"/>
        </w:rPr>
        <w:t>24/03/2021</w:t>
      </w:r>
      <w:r w:rsidR="001A7F05" w:rsidRPr="00EC3B6C">
        <w:rPr>
          <w:rFonts w:asciiTheme="minorHAnsi" w:hAnsiTheme="minorHAnsi" w:cstheme="minorHAnsi"/>
        </w:rPr>
        <w:t xml:space="preserve"> tarihinde saha ziyareti gerçekleştirilmiştir.</w:t>
      </w:r>
      <w:r w:rsidR="001A7F05">
        <w:rPr>
          <w:rFonts w:asciiTheme="minorHAnsi" w:hAnsiTheme="minorHAnsi" w:cstheme="minorHAnsi"/>
        </w:rPr>
        <w:t xml:space="preserve"> Saha ziyaretinde; Dekan/Dekan Yardımcıları, Kalite Komisyonu, Fakülte Kurulu, Akademik ve İdari personel ile öğrencilerle görüşülmüştür. </w:t>
      </w:r>
      <w:r w:rsidR="001A7F05">
        <w:t xml:space="preserve">Değerlendirme Takımının saha ziyaretinde edinilen izlenimleri doğrultusunda hazırlanmış olan çıkış bildirimi sözlü olarak paylaşılmıştır. </w:t>
      </w:r>
      <w:r w:rsidR="001A7F05">
        <w:rPr>
          <w:rFonts w:asciiTheme="minorHAnsi" w:hAnsiTheme="minorHAnsi" w:cstheme="minorHAnsi"/>
        </w:rPr>
        <w:t xml:space="preserve">Birim Geri </w:t>
      </w:r>
      <w:proofErr w:type="spellStart"/>
      <w:r w:rsidR="001A7F05">
        <w:rPr>
          <w:rFonts w:asciiTheme="minorHAnsi" w:hAnsiTheme="minorHAnsi" w:cstheme="minorHAnsi"/>
        </w:rPr>
        <w:t>Bldirim</w:t>
      </w:r>
      <w:proofErr w:type="spellEnd"/>
      <w:r w:rsidR="001A7F05">
        <w:rPr>
          <w:rFonts w:asciiTheme="minorHAnsi" w:hAnsiTheme="minorHAnsi" w:cstheme="minorHAnsi"/>
        </w:rPr>
        <w:t xml:space="preserve"> Raporu (BGBR), BİDR üzerinde yapılan değerlendirme ve saha ziyaretleri sırasında yapılan görüşmeler sonucunda elde edilen bulgular ışığında hazırlanmıştır. </w:t>
      </w:r>
      <w:proofErr w:type="spellStart"/>
      <w:r w:rsidR="001A7F05">
        <w:rPr>
          <w:rFonts w:asciiTheme="minorHAnsi" w:hAnsiTheme="minorHAnsi" w:cstheme="minorHAnsi"/>
        </w:rPr>
        <w:t>BGBR’unda</w:t>
      </w:r>
      <w:proofErr w:type="spellEnd"/>
      <w:r w:rsidR="001A7F05">
        <w:rPr>
          <w:rFonts w:asciiTheme="minorHAnsi" w:hAnsiTheme="minorHAnsi" w:cstheme="minorHAnsi"/>
        </w:rPr>
        <w:t xml:space="preserve"> ortaya çıkan iyileştirmeye açık yönlerin </w:t>
      </w:r>
      <w:r w:rsidR="009427C2">
        <w:rPr>
          <w:rFonts w:asciiTheme="minorHAnsi" w:hAnsiTheme="minorHAnsi" w:cstheme="minorHAnsi"/>
        </w:rPr>
        <w:t>İktisadi İdari ve Sosyal Bilimler</w:t>
      </w:r>
      <w:r w:rsidR="001A7F05">
        <w:rPr>
          <w:rFonts w:asciiTheme="minorHAnsi" w:hAnsiTheme="minorHAnsi" w:cstheme="minorHAnsi"/>
        </w:rPr>
        <w:t xml:space="preserve"> Fakültesinin gelişimine katkı sağlayacağını düşünmekteyiz.</w:t>
      </w:r>
    </w:p>
    <w:p w14:paraId="0ABC34B2" w14:textId="77777777" w:rsidR="001A7F05" w:rsidRDefault="001A7F05" w:rsidP="001A7F05">
      <w:pPr>
        <w:spacing w:after="0" w:line="240" w:lineRule="auto"/>
        <w:jc w:val="both"/>
        <w:rPr>
          <w:rFonts w:asciiTheme="minorHAnsi" w:hAnsiTheme="minorHAnsi" w:cstheme="minorHAnsi"/>
        </w:rPr>
      </w:pPr>
    </w:p>
    <w:p w14:paraId="6B18087E" w14:textId="5C5F22C2" w:rsidR="004D1803" w:rsidRPr="009145B5" w:rsidRDefault="00841577" w:rsidP="004D1803">
      <w:pPr>
        <w:spacing w:line="240" w:lineRule="auto"/>
        <w:rPr>
          <w:rFonts w:asciiTheme="minorHAnsi" w:hAnsiTheme="minorHAnsi" w:cstheme="minorHAnsi"/>
        </w:rPr>
      </w:pPr>
      <w:r w:rsidRPr="009145B5">
        <w:rPr>
          <w:rFonts w:asciiTheme="minorHAnsi" w:hAnsiTheme="minorHAnsi" w:cstheme="minorHAnsi"/>
          <w:b/>
        </w:rPr>
        <w:t xml:space="preserve">GENEL BİLGİLER </w:t>
      </w:r>
      <w:r w:rsidR="004D1803" w:rsidRPr="009145B5">
        <w:rPr>
          <w:rFonts w:asciiTheme="minorHAnsi" w:hAnsiTheme="minorHAnsi" w:cstheme="minorHAnsi"/>
          <w:b/>
        </w:rPr>
        <w:t>(</w:t>
      </w:r>
      <w:r w:rsidR="00284D98" w:rsidRPr="009145B5">
        <w:rPr>
          <w:rFonts w:asciiTheme="minorHAnsi" w:hAnsiTheme="minorHAnsi" w:cstheme="minorHAnsi"/>
        </w:rPr>
        <w:t>Bu bölümde akademik Birim</w:t>
      </w:r>
      <w:r w:rsidR="004D1803" w:rsidRPr="009145B5">
        <w:rPr>
          <w:rFonts w:asciiTheme="minorHAnsi" w:hAnsiTheme="minorHAnsi" w:cstheme="minorHAnsi"/>
        </w:rPr>
        <w:t xml:space="preserve"> hakkında genel bilgilere yer verilir)</w:t>
      </w:r>
    </w:p>
    <w:p w14:paraId="20A9936C" w14:textId="2957AB6B" w:rsidR="00104E08" w:rsidRPr="009145B5" w:rsidRDefault="00104E08" w:rsidP="00104E08">
      <w:pPr>
        <w:jc w:val="both"/>
        <w:rPr>
          <w:rFonts w:asciiTheme="minorHAnsi" w:hAnsiTheme="minorHAnsi" w:cstheme="minorHAnsi"/>
        </w:rPr>
      </w:pPr>
      <w:r w:rsidRPr="009145B5">
        <w:rPr>
          <w:rFonts w:asciiTheme="minorHAnsi" w:hAnsiTheme="minorHAnsi" w:cstheme="minorHAnsi"/>
        </w:rPr>
        <w:t xml:space="preserve">Fakültemiz bünyesinde; </w:t>
      </w:r>
      <w:r w:rsidR="009427C2">
        <w:rPr>
          <w:rFonts w:asciiTheme="minorHAnsi" w:hAnsiTheme="minorHAnsi" w:cstheme="minorHAnsi"/>
        </w:rPr>
        <w:t xml:space="preserve">İşletme, Uluslararası Ticaret ve Lojistik, Uluslararası Finans ve Psikoloji </w:t>
      </w:r>
      <w:r w:rsidRPr="009145B5">
        <w:rPr>
          <w:rFonts w:asciiTheme="minorHAnsi" w:hAnsiTheme="minorHAnsi" w:cstheme="minorHAnsi"/>
        </w:rPr>
        <w:t>Bölümlerinde eğitim-öğre</w:t>
      </w:r>
      <w:r w:rsidR="009427C2">
        <w:rPr>
          <w:rFonts w:asciiTheme="minorHAnsi" w:hAnsiTheme="minorHAnsi" w:cstheme="minorHAnsi"/>
        </w:rPr>
        <w:t>tim faaliyeti sürdürmektedir.  Psikoloji</w:t>
      </w:r>
      <w:r w:rsidRPr="009145B5">
        <w:rPr>
          <w:rFonts w:asciiTheme="minorHAnsi" w:hAnsiTheme="minorHAnsi" w:cstheme="minorHAnsi"/>
        </w:rPr>
        <w:t xml:space="preserve"> bölümü eğitim-öğretim dili %30 diğerlerinde ise %100 </w:t>
      </w:r>
      <w:proofErr w:type="spellStart"/>
      <w:r w:rsidRPr="009145B5">
        <w:rPr>
          <w:rFonts w:asciiTheme="minorHAnsi" w:hAnsiTheme="minorHAnsi" w:cstheme="minorHAnsi"/>
        </w:rPr>
        <w:t>ingilizce</w:t>
      </w:r>
      <w:proofErr w:type="spellEnd"/>
      <w:r w:rsidRPr="009145B5">
        <w:rPr>
          <w:rFonts w:asciiTheme="minorHAnsi" w:hAnsiTheme="minorHAnsi" w:cstheme="minorHAnsi"/>
        </w:rPr>
        <w:t xml:space="preserve"> eğitim y</w:t>
      </w:r>
      <w:r w:rsidR="00D37282">
        <w:rPr>
          <w:rFonts w:asciiTheme="minorHAnsi" w:hAnsiTheme="minorHAnsi" w:cstheme="minorHAnsi"/>
        </w:rPr>
        <w:t>apılmaktadır. Öğrenci sayısı 472</w:t>
      </w:r>
      <w:r w:rsidR="009427C2">
        <w:rPr>
          <w:rFonts w:asciiTheme="minorHAnsi" w:hAnsiTheme="minorHAnsi" w:cstheme="minorHAnsi"/>
        </w:rPr>
        <w:t xml:space="preserve"> olup eğitim kadrosunda 1</w:t>
      </w:r>
      <w:r w:rsidR="00D37282">
        <w:rPr>
          <w:rFonts w:asciiTheme="minorHAnsi" w:hAnsiTheme="minorHAnsi" w:cstheme="minorHAnsi"/>
        </w:rPr>
        <w:t>7</w:t>
      </w:r>
      <w:r w:rsidR="009427C2">
        <w:rPr>
          <w:rFonts w:asciiTheme="minorHAnsi" w:hAnsiTheme="minorHAnsi" w:cstheme="minorHAnsi"/>
        </w:rPr>
        <w:t xml:space="preserve"> </w:t>
      </w:r>
      <w:r w:rsidRPr="009145B5">
        <w:rPr>
          <w:rFonts w:asciiTheme="minorHAnsi" w:hAnsiTheme="minorHAnsi" w:cstheme="minorHAnsi"/>
        </w:rPr>
        <w:t>öğr</w:t>
      </w:r>
      <w:r w:rsidR="009427C2">
        <w:rPr>
          <w:rFonts w:asciiTheme="minorHAnsi" w:hAnsiTheme="minorHAnsi" w:cstheme="minorHAnsi"/>
        </w:rPr>
        <w:t>etim üyesi olmak üzere toplam 2</w:t>
      </w:r>
      <w:r w:rsidR="00D37282">
        <w:rPr>
          <w:rFonts w:asciiTheme="minorHAnsi" w:hAnsiTheme="minorHAnsi" w:cstheme="minorHAnsi"/>
        </w:rPr>
        <w:t>3</w:t>
      </w:r>
      <w:r w:rsidRPr="009145B5">
        <w:rPr>
          <w:rFonts w:asciiTheme="minorHAnsi" w:hAnsiTheme="minorHAnsi" w:cstheme="minorHAnsi"/>
        </w:rPr>
        <w:t xml:space="preserve"> akademik personel ve 3 idari personel görev yapmaktadır. </w:t>
      </w:r>
    </w:p>
    <w:p w14:paraId="5CB1C376" w14:textId="7C21E86A" w:rsidR="004D1803" w:rsidRDefault="004D1803" w:rsidP="000939AE">
      <w:pPr>
        <w:spacing w:line="240" w:lineRule="auto"/>
        <w:jc w:val="both"/>
        <w:rPr>
          <w:rFonts w:asciiTheme="minorHAnsi" w:hAnsiTheme="minorHAnsi" w:cstheme="minorHAnsi"/>
        </w:rPr>
      </w:pPr>
      <w:r w:rsidRPr="00841577">
        <w:rPr>
          <w:rFonts w:asciiTheme="minorHAnsi" w:hAnsiTheme="minorHAnsi" w:cstheme="minorHAnsi"/>
          <w:b/>
        </w:rPr>
        <w:t xml:space="preserve">A. </w:t>
      </w:r>
      <w:r w:rsidR="00284D98" w:rsidRPr="00841577">
        <w:rPr>
          <w:rFonts w:asciiTheme="minorHAnsi" w:hAnsiTheme="minorHAnsi" w:cstheme="minorHAnsi"/>
          <w:b/>
        </w:rPr>
        <w:t>KALİTE GÜVENCESİ SİSTEMİ</w:t>
      </w:r>
      <w:r w:rsidR="00284D98" w:rsidRPr="00841577">
        <w:rPr>
          <w:rFonts w:asciiTheme="minorHAnsi" w:hAnsiTheme="minorHAnsi" w:cstheme="minorHAnsi"/>
        </w:rPr>
        <w:t xml:space="preserve"> </w:t>
      </w:r>
      <w:r w:rsidRPr="00841577">
        <w:rPr>
          <w:rFonts w:asciiTheme="minorHAnsi" w:hAnsiTheme="minorHAnsi" w:cstheme="minorHAnsi"/>
        </w:rPr>
        <w:t xml:space="preserve">( </w:t>
      </w:r>
      <w:proofErr w:type="spellStart"/>
      <w:r w:rsidRPr="00841577">
        <w:rPr>
          <w:rFonts w:asciiTheme="minorHAnsi" w:hAnsiTheme="minorHAnsi" w:cstheme="minorHAnsi"/>
        </w:rPr>
        <w:t>BİDR’de</w:t>
      </w:r>
      <w:proofErr w:type="spellEnd"/>
      <w:r w:rsidRPr="00841577">
        <w:rPr>
          <w:rFonts w:asciiTheme="minorHAnsi" w:hAnsiTheme="minorHAnsi" w:cstheme="minorHAnsi"/>
        </w:rPr>
        <w:t xml:space="preserve"> Kalite Güvence Sistemi başlığı altında akademik birim tarafından gerçekleştirilen çalışma ve uygulamalara kısa bilgiler yer verilir)</w:t>
      </w:r>
    </w:p>
    <w:p w14:paraId="64379F41" w14:textId="4A453989" w:rsidR="00577C6A" w:rsidRDefault="00104E08" w:rsidP="000939AE">
      <w:pPr>
        <w:spacing w:line="240" w:lineRule="auto"/>
        <w:jc w:val="both"/>
        <w:rPr>
          <w:rFonts w:asciiTheme="minorHAnsi" w:hAnsiTheme="minorHAnsi" w:cstheme="minorHAnsi"/>
        </w:rPr>
      </w:pPr>
      <w:r>
        <w:rPr>
          <w:rFonts w:asciiTheme="minorHAnsi" w:hAnsiTheme="minorHAnsi" w:cstheme="minorHAnsi"/>
        </w:rPr>
        <w:t xml:space="preserve">1. Fakültenin 2017-2021 </w:t>
      </w:r>
      <w:proofErr w:type="spellStart"/>
      <w:r>
        <w:rPr>
          <w:rFonts w:asciiTheme="minorHAnsi" w:hAnsiTheme="minorHAnsi" w:cstheme="minorHAnsi"/>
        </w:rPr>
        <w:t>yılllarını</w:t>
      </w:r>
      <w:proofErr w:type="spellEnd"/>
      <w:r>
        <w:rPr>
          <w:rFonts w:asciiTheme="minorHAnsi" w:hAnsiTheme="minorHAnsi" w:cstheme="minorHAnsi"/>
        </w:rPr>
        <w:t xml:space="preserve"> kapsayan stratejik planı yapılmış ve web sitesinde paydaşlar</w:t>
      </w:r>
      <w:r w:rsidR="002A4A92">
        <w:rPr>
          <w:rFonts w:asciiTheme="minorHAnsi" w:hAnsiTheme="minorHAnsi" w:cstheme="minorHAnsi"/>
        </w:rPr>
        <w:t xml:space="preserve">a duyurulmuştur. Fakültenin </w:t>
      </w:r>
      <w:proofErr w:type="gramStart"/>
      <w:r w:rsidR="00827D8A">
        <w:rPr>
          <w:rFonts w:asciiTheme="minorHAnsi" w:hAnsiTheme="minorHAnsi" w:cstheme="minorHAnsi"/>
        </w:rPr>
        <w:t>misyon</w:t>
      </w:r>
      <w:proofErr w:type="gramEnd"/>
      <w:r w:rsidR="00827D8A">
        <w:rPr>
          <w:rFonts w:asciiTheme="minorHAnsi" w:hAnsiTheme="minorHAnsi" w:cstheme="minorHAnsi"/>
        </w:rPr>
        <w:t xml:space="preserve"> ve vizyon ifadeleri üniversitenin misyon ve vizyonu</w:t>
      </w:r>
      <w:r w:rsidR="002A4A92">
        <w:rPr>
          <w:rFonts w:asciiTheme="minorHAnsi" w:hAnsiTheme="minorHAnsi" w:cstheme="minorHAnsi"/>
        </w:rPr>
        <w:t xml:space="preserve">na uygun olarak </w:t>
      </w:r>
      <w:proofErr w:type="spellStart"/>
      <w:r w:rsidR="002A4A92">
        <w:rPr>
          <w:rFonts w:asciiTheme="minorHAnsi" w:hAnsiTheme="minorHAnsi" w:cstheme="minorHAnsi"/>
        </w:rPr>
        <w:t>olarak</w:t>
      </w:r>
      <w:proofErr w:type="spellEnd"/>
      <w:r w:rsidR="002A4A92">
        <w:rPr>
          <w:rFonts w:asciiTheme="minorHAnsi" w:hAnsiTheme="minorHAnsi" w:cstheme="minorHAnsi"/>
        </w:rPr>
        <w:t xml:space="preserve"> belirlen</w:t>
      </w:r>
      <w:r w:rsidR="00827D8A">
        <w:rPr>
          <w:rFonts w:asciiTheme="minorHAnsi" w:hAnsiTheme="minorHAnsi" w:cstheme="minorHAnsi"/>
        </w:rPr>
        <w:t xml:space="preserve">miştir. </w:t>
      </w:r>
      <w:r w:rsidR="002A4A92">
        <w:rPr>
          <w:rFonts w:asciiTheme="minorHAnsi" w:hAnsiTheme="minorHAnsi" w:cstheme="minorHAnsi"/>
        </w:rPr>
        <w:t xml:space="preserve">Ayrıca, bu </w:t>
      </w:r>
      <w:proofErr w:type="gramStart"/>
      <w:r w:rsidR="002A4A92">
        <w:rPr>
          <w:rFonts w:asciiTheme="minorHAnsi" w:hAnsiTheme="minorHAnsi" w:cstheme="minorHAnsi"/>
        </w:rPr>
        <w:t>misyon</w:t>
      </w:r>
      <w:proofErr w:type="gramEnd"/>
      <w:r w:rsidR="002A4A92">
        <w:rPr>
          <w:rFonts w:asciiTheme="minorHAnsi" w:hAnsiTheme="minorHAnsi" w:cstheme="minorHAnsi"/>
        </w:rPr>
        <w:t xml:space="preserve"> ve vizyonu yerine getirmek için hedefler veya ilkeler konulmuştur. Bu ilkeler </w:t>
      </w:r>
      <w:proofErr w:type="spellStart"/>
      <w:r w:rsidR="002A4A92">
        <w:rPr>
          <w:rFonts w:asciiTheme="minorHAnsi" w:hAnsiTheme="minorHAnsi" w:cstheme="minorHAnsi"/>
        </w:rPr>
        <w:t>doğrultususnda</w:t>
      </w:r>
      <w:proofErr w:type="spellEnd"/>
      <w:r w:rsidR="002A4A92">
        <w:rPr>
          <w:rFonts w:asciiTheme="minorHAnsi" w:hAnsiTheme="minorHAnsi" w:cstheme="minorHAnsi"/>
        </w:rPr>
        <w:t xml:space="preserve"> </w:t>
      </w:r>
      <w:proofErr w:type="spellStart"/>
      <w:r w:rsidR="002A4A92">
        <w:rPr>
          <w:rFonts w:asciiTheme="minorHAnsi" w:hAnsiTheme="minorHAnsi" w:cstheme="minorHAnsi"/>
        </w:rPr>
        <w:t>SP’de</w:t>
      </w:r>
      <w:proofErr w:type="spellEnd"/>
      <w:r w:rsidR="002A4A92">
        <w:rPr>
          <w:rFonts w:asciiTheme="minorHAnsi" w:hAnsiTheme="minorHAnsi" w:cstheme="minorHAnsi"/>
        </w:rPr>
        <w:t xml:space="preserve"> eğitim-Öğretim, Ar-Ge ve Toplumsal </w:t>
      </w:r>
      <w:r w:rsidR="00B107A3">
        <w:rPr>
          <w:rFonts w:asciiTheme="minorHAnsi" w:hAnsiTheme="minorHAnsi" w:cstheme="minorHAnsi"/>
        </w:rPr>
        <w:t>Katkıy</w:t>
      </w:r>
      <w:r w:rsidR="002A4A92">
        <w:rPr>
          <w:rFonts w:asciiTheme="minorHAnsi" w:hAnsiTheme="minorHAnsi" w:cstheme="minorHAnsi"/>
        </w:rPr>
        <w:t>a yönelik hedefler ve pe</w:t>
      </w:r>
      <w:r w:rsidR="00F118BD">
        <w:rPr>
          <w:rFonts w:asciiTheme="minorHAnsi" w:hAnsiTheme="minorHAnsi" w:cstheme="minorHAnsi"/>
        </w:rPr>
        <w:t>rformans göstergeleri bulunmakla</w:t>
      </w:r>
      <w:r w:rsidR="002A4A92">
        <w:rPr>
          <w:rFonts w:asciiTheme="minorHAnsi" w:hAnsiTheme="minorHAnsi" w:cstheme="minorHAnsi"/>
        </w:rPr>
        <w:t xml:space="preserve"> birlikte </w:t>
      </w:r>
      <w:r>
        <w:rPr>
          <w:rFonts w:asciiTheme="minorHAnsi" w:hAnsiTheme="minorHAnsi" w:cstheme="minorHAnsi"/>
        </w:rPr>
        <w:t xml:space="preserve">stratejik planın yıllara göre izlenme ve değerlendirmesine yönelik </w:t>
      </w:r>
      <w:r w:rsidR="00846D93">
        <w:rPr>
          <w:rFonts w:asciiTheme="minorHAnsi" w:hAnsiTheme="minorHAnsi" w:cstheme="minorHAnsi"/>
        </w:rPr>
        <w:t xml:space="preserve">bazı alanlarda izlemeler yapılmaktadır. </w:t>
      </w:r>
      <w:r>
        <w:rPr>
          <w:rFonts w:asciiTheme="minorHAnsi" w:hAnsiTheme="minorHAnsi" w:cstheme="minorHAnsi"/>
        </w:rPr>
        <w:t xml:space="preserve"> </w:t>
      </w:r>
      <w:r w:rsidR="00B107A3">
        <w:rPr>
          <w:rFonts w:asciiTheme="minorHAnsi" w:hAnsiTheme="minorHAnsi" w:cstheme="minorHAnsi"/>
        </w:rPr>
        <w:t xml:space="preserve">Bazı alanlarda ise gerçekleşme oranları hedeflere ulaşmada ise düşük şeklinde gerçekleşmiştir. </w:t>
      </w:r>
    </w:p>
    <w:p w14:paraId="072CDF11" w14:textId="16F2016F" w:rsidR="008D5A8D" w:rsidRDefault="008D5A8D" w:rsidP="000939AE">
      <w:pPr>
        <w:spacing w:line="240" w:lineRule="auto"/>
        <w:jc w:val="both"/>
        <w:rPr>
          <w:rFonts w:asciiTheme="minorHAnsi" w:hAnsiTheme="minorHAnsi" w:cstheme="minorHAnsi"/>
        </w:rPr>
      </w:pPr>
      <w:r>
        <w:rPr>
          <w:rFonts w:asciiTheme="minorHAnsi" w:hAnsiTheme="minorHAnsi" w:cstheme="minorHAnsi"/>
        </w:rPr>
        <w:t>3. Fakültenin Kalite Politikası belirlenmiş ve paydaşlara duyurulması güçlü yön olarak değerlendirilmektedir. Ancak, BİDR’ de “</w:t>
      </w:r>
      <w:r w:rsidRPr="00AC2802">
        <w:rPr>
          <w:rFonts w:cs="Times New Roman"/>
          <w:szCs w:val="24"/>
        </w:rPr>
        <w:t>kalite güvence politikalarının stratejik yönetim sistemi esaslı hazırlanmasında bir temel oluşturmuştur. Stratejik plandaki amaçları yerine getirmek için hedefler belirlenmiş ve bu hedeflere ulaşılmasında anahtar performans göstergeleri saptanmıştır. Bu göstergelere göre izleme ve iyileştirme yapmak üzere bölümler sorumlu olarak belirlenmiştir</w:t>
      </w:r>
      <w:r w:rsidR="00D37282">
        <w:rPr>
          <w:rFonts w:cs="Times New Roman"/>
          <w:szCs w:val="24"/>
        </w:rPr>
        <w:t xml:space="preserve">” </w:t>
      </w:r>
      <w:r>
        <w:rPr>
          <w:rFonts w:cs="Times New Roman"/>
          <w:szCs w:val="24"/>
        </w:rPr>
        <w:t xml:space="preserve">denilmekle birlikte bu iyileştirmeler hakkında herhangi bir bulguya rastlanılmamıştır. Benzer şekilde </w:t>
      </w:r>
      <w:proofErr w:type="spellStart"/>
      <w:r>
        <w:rPr>
          <w:rFonts w:cs="Times New Roman"/>
          <w:szCs w:val="24"/>
        </w:rPr>
        <w:t>SP’da</w:t>
      </w:r>
      <w:proofErr w:type="spellEnd"/>
      <w:r>
        <w:rPr>
          <w:rFonts w:cs="Times New Roman"/>
          <w:szCs w:val="24"/>
        </w:rPr>
        <w:t xml:space="preserve"> yer alan performans göstergeleri ile kalite süreçleri arasında bir </w:t>
      </w:r>
      <w:proofErr w:type="spellStart"/>
      <w:r>
        <w:rPr>
          <w:rFonts w:cs="Times New Roman"/>
          <w:szCs w:val="24"/>
        </w:rPr>
        <w:t>ilşiknin</w:t>
      </w:r>
      <w:proofErr w:type="spellEnd"/>
      <w:r>
        <w:rPr>
          <w:rFonts w:cs="Times New Roman"/>
          <w:szCs w:val="24"/>
        </w:rPr>
        <w:t xml:space="preserve"> kurulmasına yönelik </w:t>
      </w:r>
      <w:proofErr w:type="spellStart"/>
      <w:r>
        <w:rPr>
          <w:rFonts w:cs="Times New Roman"/>
          <w:szCs w:val="24"/>
        </w:rPr>
        <w:t>gerkengi</w:t>
      </w:r>
      <w:proofErr w:type="spellEnd"/>
      <w:r>
        <w:rPr>
          <w:rFonts w:cs="Times New Roman"/>
          <w:szCs w:val="24"/>
        </w:rPr>
        <w:t xml:space="preserve"> bir bulguya rastlanılmamıştır.</w:t>
      </w:r>
    </w:p>
    <w:p w14:paraId="58E3AE86" w14:textId="04A9CE7D" w:rsidR="00104E08" w:rsidRDefault="008D5A8D" w:rsidP="000939AE">
      <w:pPr>
        <w:spacing w:line="240" w:lineRule="auto"/>
        <w:jc w:val="both"/>
        <w:rPr>
          <w:rFonts w:asciiTheme="minorHAnsi" w:hAnsiTheme="minorHAnsi" w:cstheme="minorHAnsi"/>
        </w:rPr>
      </w:pPr>
      <w:r>
        <w:rPr>
          <w:rFonts w:asciiTheme="minorHAnsi" w:hAnsiTheme="minorHAnsi" w:cstheme="minorHAnsi"/>
        </w:rPr>
        <w:t>4</w:t>
      </w:r>
      <w:r w:rsidR="00577C6A">
        <w:rPr>
          <w:rFonts w:asciiTheme="minorHAnsi" w:hAnsiTheme="minorHAnsi" w:cstheme="minorHAnsi"/>
        </w:rPr>
        <w:t xml:space="preserve">. Fakülte bünyesinde Kalite Güvence Sisteminin oluşturulmasına yönelik Kalite Komisyonu ve Alt Komisyon oluşturulmuş ve paydaşlara </w:t>
      </w:r>
      <w:proofErr w:type="spellStart"/>
      <w:r w:rsidR="00577C6A">
        <w:rPr>
          <w:rFonts w:asciiTheme="minorHAnsi" w:hAnsiTheme="minorHAnsi" w:cstheme="minorHAnsi"/>
        </w:rPr>
        <w:t>duyurulmuştır</w:t>
      </w:r>
      <w:proofErr w:type="spellEnd"/>
      <w:r w:rsidR="00577C6A">
        <w:rPr>
          <w:rFonts w:asciiTheme="minorHAnsi" w:hAnsiTheme="minorHAnsi" w:cstheme="minorHAnsi"/>
        </w:rPr>
        <w:t xml:space="preserve">. Komisyonun çalışma usul ve esaslarının belirlenmiş olması </w:t>
      </w:r>
      <w:proofErr w:type="gramStart"/>
      <w:r w:rsidR="00577C6A">
        <w:rPr>
          <w:rFonts w:asciiTheme="minorHAnsi" w:hAnsiTheme="minorHAnsi" w:cstheme="minorHAnsi"/>
        </w:rPr>
        <w:t xml:space="preserve">ve </w:t>
      </w:r>
      <w:r w:rsidR="00104E08">
        <w:rPr>
          <w:rFonts w:asciiTheme="minorHAnsi" w:hAnsiTheme="minorHAnsi" w:cstheme="minorHAnsi"/>
        </w:rPr>
        <w:t xml:space="preserve"> </w:t>
      </w:r>
      <w:r w:rsidR="00577C6A">
        <w:rPr>
          <w:rFonts w:asciiTheme="minorHAnsi" w:hAnsiTheme="minorHAnsi" w:cstheme="minorHAnsi"/>
        </w:rPr>
        <w:t>paydaşlara</w:t>
      </w:r>
      <w:proofErr w:type="gramEnd"/>
      <w:r w:rsidR="00577C6A">
        <w:rPr>
          <w:rFonts w:asciiTheme="minorHAnsi" w:hAnsiTheme="minorHAnsi" w:cstheme="minorHAnsi"/>
        </w:rPr>
        <w:t xml:space="preserve"> duyur</w:t>
      </w:r>
      <w:r w:rsidR="0082682C">
        <w:rPr>
          <w:rFonts w:asciiTheme="minorHAnsi" w:hAnsiTheme="minorHAnsi" w:cstheme="minorHAnsi"/>
        </w:rPr>
        <w:t>ulması güçlü yö</w:t>
      </w:r>
      <w:r w:rsidR="00577C6A">
        <w:rPr>
          <w:rFonts w:asciiTheme="minorHAnsi" w:hAnsiTheme="minorHAnsi" w:cstheme="minorHAnsi"/>
        </w:rPr>
        <w:t xml:space="preserve">n olarak değerlendirilmiştir. </w:t>
      </w:r>
      <w:r w:rsidR="0082682C">
        <w:rPr>
          <w:rFonts w:asciiTheme="minorHAnsi" w:hAnsiTheme="minorHAnsi" w:cstheme="minorHAnsi"/>
        </w:rPr>
        <w:t>Ancak, Kalite komisyonu veya alt komisyon</w:t>
      </w:r>
      <w:r w:rsidR="00FB3D18">
        <w:rPr>
          <w:rFonts w:asciiTheme="minorHAnsi" w:hAnsiTheme="minorHAnsi" w:cstheme="minorHAnsi"/>
        </w:rPr>
        <w:t>larda dış paydaşları da kapsayacak şekilde olmaması ve Komisyon veya Alt Komisyonlar</w:t>
      </w:r>
      <w:r w:rsidR="0082682C">
        <w:rPr>
          <w:rFonts w:asciiTheme="minorHAnsi" w:hAnsiTheme="minorHAnsi" w:cstheme="minorHAnsi"/>
        </w:rPr>
        <w:t xml:space="preserve"> tarafından alınan kararlar veya uygulamalar ile ilgili herhangi bir bulguya </w:t>
      </w:r>
      <w:r w:rsidR="0082682C">
        <w:rPr>
          <w:rFonts w:asciiTheme="minorHAnsi" w:hAnsiTheme="minorHAnsi" w:cstheme="minorHAnsi"/>
        </w:rPr>
        <w:lastRenderedPageBreak/>
        <w:t>rastlanılmamıştır.</w:t>
      </w:r>
      <w:r>
        <w:rPr>
          <w:rFonts w:asciiTheme="minorHAnsi" w:hAnsiTheme="minorHAnsi" w:cstheme="minorHAnsi"/>
        </w:rPr>
        <w:t xml:space="preserve"> Diğer taraftan birimde kalite kültürünün yaygınlaştırılmasına yönelik</w:t>
      </w:r>
      <w:r w:rsidR="00D37282">
        <w:rPr>
          <w:rFonts w:asciiTheme="minorHAnsi" w:hAnsiTheme="minorHAnsi" w:cstheme="minorHAnsi"/>
        </w:rPr>
        <w:t xml:space="preserve"> bazı faaliyetlere katılımların olduğu ancak, </w:t>
      </w:r>
      <w:r>
        <w:rPr>
          <w:rFonts w:asciiTheme="minorHAnsi" w:hAnsiTheme="minorHAnsi" w:cstheme="minorHAnsi"/>
        </w:rPr>
        <w:t>hangi faaliyetlerin yapıldığı, değerlendirildiği ve önlemler alındığına yönelik herhangi bir kanıta rastlanılmamıştır.</w:t>
      </w:r>
    </w:p>
    <w:p w14:paraId="034A4190" w14:textId="0EE8333B" w:rsidR="00577C6A" w:rsidRDefault="008D5A8D" w:rsidP="000939AE">
      <w:pPr>
        <w:spacing w:line="240" w:lineRule="auto"/>
        <w:jc w:val="both"/>
        <w:rPr>
          <w:rFonts w:asciiTheme="minorHAnsi" w:hAnsiTheme="minorHAnsi" w:cstheme="minorHAnsi"/>
        </w:rPr>
      </w:pPr>
      <w:r>
        <w:rPr>
          <w:rFonts w:asciiTheme="minorHAnsi" w:hAnsiTheme="minorHAnsi" w:cstheme="minorHAnsi"/>
        </w:rPr>
        <w:t>5</w:t>
      </w:r>
      <w:r w:rsidR="00577C6A">
        <w:rPr>
          <w:rFonts w:asciiTheme="minorHAnsi" w:hAnsiTheme="minorHAnsi" w:cstheme="minorHAnsi"/>
        </w:rPr>
        <w:t xml:space="preserve">. </w:t>
      </w:r>
      <w:r w:rsidR="006D774A">
        <w:rPr>
          <w:rFonts w:asciiTheme="minorHAnsi" w:hAnsiTheme="minorHAnsi" w:cstheme="minorHAnsi"/>
        </w:rPr>
        <w:t>Paydaş katılımını sağlamak üzere “Danışma Kurulu” oluşturulması ve si</w:t>
      </w:r>
      <w:r>
        <w:rPr>
          <w:rFonts w:asciiTheme="minorHAnsi" w:hAnsiTheme="minorHAnsi" w:cstheme="minorHAnsi"/>
        </w:rPr>
        <w:t>s</w:t>
      </w:r>
      <w:r w:rsidR="006D774A">
        <w:rPr>
          <w:rFonts w:asciiTheme="minorHAnsi" w:hAnsiTheme="minorHAnsi" w:cstheme="minorHAnsi"/>
        </w:rPr>
        <w:t xml:space="preserve">tematik olarak toplanarak başta eğitim-öğretim olmak üzere karar mekanizmalarında yer alması güçlü yön olarak değerlendirilmektedir. Bununla birlikte, </w:t>
      </w:r>
      <w:r w:rsidR="0082682C">
        <w:rPr>
          <w:rFonts w:asciiTheme="minorHAnsi" w:hAnsiTheme="minorHAnsi" w:cstheme="minorHAnsi"/>
        </w:rPr>
        <w:t>fakülte bünyesinde yapılan toplantı veya diğer gerib</w:t>
      </w:r>
      <w:r>
        <w:rPr>
          <w:rFonts w:asciiTheme="minorHAnsi" w:hAnsiTheme="minorHAnsi" w:cstheme="minorHAnsi"/>
        </w:rPr>
        <w:t>i</w:t>
      </w:r>
      <w:r w:rsidR="0082682C">
        <w:rPr>
          <w:rFonts w:asciiTheme="minorHAnsi" w:hAnsiTheme="minorHAnsi" w:cstheme="minorHAnsi"/>
        </w:rPr>
        <w:t xml:space="preserve">ldirim mekanizmaların iyileştirme süreçlerine nasıl </w:t>
      </w:r>
      <w:proofErr w:type="gramStart"/>
      <w:r w:rsidR="0082682C">
        <w:rPr>
          <w:rFonts w:asciiTheme="minorHAnsi" w:hAnsiTheme="minorHAnsi" w:cstheme="minorHAnsi"/>
        </w:rPr>
        <w:t>dahil</w:t>
      </w:r>
      <w:proofErr w:type="gramEnd"/>
      <w:r w:rsidR="0082682C">
        <w:rPr>
          <w:rFonts w:asciiTheme="minorHAnsi" w:hAnsiTheme="minorHAnsi" w:cstheme="minorHAnsi"/>
        </w:rPr>
        <w:t xml:space="preserve"> edildiği</w:t>
      </w:r>
      <w:r w:rsidR="007567F9">
        <w:rPr>
          <w:rFonts w:asciiTheme="minorHAnsi" w:hAnsiTheme="minorHAnsi" w:cstheme="minorHAnsi"/>
        </w:rPr>
        <w:t xml:space="preserve"> ile ilgili PÜKO döngüleri</w:t>
      </w:r>
      <w:r w:rsidR="00F118BD">
        <w:rPr>
          <w:rFonts w:asciiTheme="minorHAnsi" w:hAnsiTheme="minorHAnsi" w:cstheme="minorHAnsi"/>
        </w:rPr>
        <w:t>nin hazırlanmasında yarar bulunm</w:t>
      </w:r>
      <w:r w:rsidR="001A7758">
        <w:rPr>
          <w:rFonts w:asciiTheme="minorHAnsi" w:hAnsiTheme="minorHAnsi" w:cstheme="minorHAnsi"/>
        </w:rPr>
        <w:t>aktadır. Ö</w:t>
      </w:r>
      <w:r w:rsidR="006D774A">
        <w:rPr>
          <w:rFonts w:asciiTheme="minorHAnsi" w:hAnsiTheme="minorHAnsi" w:cstheme="minorHAnsi"/>
        </w:rPr>
        <w:t xml:space="preserve">ncelikli paydaşlardan olan öğrencilerin KGS kapsamındaki </w:t>
      </w:r>
      <w:r w:rsidR="001A7758">
        <w:rPr>
          <w:rFonts w:asciiTheme="minorHAnsi" w:hAnsiTheme="minorHAnsi" w:cstheme="minorHAnsi"/>
        </w:rPr>
        <w:t>süreçlere katılımla</w:t>
      </w:r>
      <w:r w:rsidR="00F118BD">
        <w:rPr>
          <w:rFonts w:asciiTheme="minorHAnsi" w:hAnsiTheme="minorHAnsi" w:cstheme="minorHAnsi"/>
        </w:rPr>
        <w:t>rı ile ilgili bazı uygulamalar</w:t>
      </w:r>
      <w:r w:rsidR="001A7758">
        <w:rPr>
          <w:rFonts w:asciiTheme="minorHAnsi" w:hAnsiTheme="minorHAnsi" w:cstheme="minorHAnsi"/>
        </w:rPr>
        <w:t xml:space="preserve"> bulunmakla birlikte elde edi</w:t>
      </w:r>
      <w:r w:rsidR="008D13E2">
        <w:rPr>
          <w:rFonts w:asciiTheme="minorHAnsi" w:hAnsiTheme="minorHAnsi" w:cstheme="minorHAnsi"/>
        </w:rPr>
        <w:t>len sonuçların değerlendiril</w:t>
      </w:r>
      <w:r w:rsidR="001A7758">
        <w:rPr>
          <w:rFonts w:asciiTheme="minorHAnsi" w:hAnsiTheme="minorHAnsi" w:cstheme="minorHAnsi"/>
        </w:rPr>
        <w:t>m</w:t>
      </w:r>
      <w:r w:rsidR="008D13E2">
        <w:rPr>
          <w:rFonts w:asciiTheme="minorHAnsi" w:hAnsiTheme="minorHAnsi" w:cstheme="minorHAnsi"/>
        </w:rPr>
        <w:t>e</w:t>
      </w:r>
      <w:r w:rsidR="001A7758">
        <w:rPr>
          <w:rFonts w:asciiTheme="minorHAnsi" w:hAnsiTheme="minorHAnsi" w:cstheme="minorHAnsi"/>
        </w:rPr>
        <w:t>si ve önlem alınması</w:t>
      </w:r>
      <w:r w:rsidR="006D774A">
        <w:rPr>
          <w:rFonts w:asciiTheme="minorHAnsi" w:hAnsiTheme="minorHAnsi" w:cstheme="minorHAnsi"/>
        </w:rPr>
        <w:t xml:space="preserve"> hususunda herhangi bir bulguya rastlanılmamıştır. Bu amaçla, </w:t>
      </w:r>
      <w:r w:rsidR="0082682C">
        <w:rPr>
          <w:rFonts w:asciiTheme="minorHAnsi" w:hAnsiTheme="minorHAnsi" w:cstheme="minorHAnsi"/>
        </w:rPr>
        <w:t>a</w:t>
      </w:r>
      <w:r w:rsidR="000939AE">
        <w:rPr>
          <w:rFonts w:asciiTheme="minorHAnsi" w:hAnsiTheme="minorHAnsi" w:cstheme="minorHAnsi"/>
        </w:rPr>
        <w:t>kademik d</w:t>
      </w:r>
      <w:r w:rsidR="006D774A">
        <w:rPr>
          <w:rFonts w:asciiTheme="minorHAnsi" w:hAnsiTheme="minorHAnsi" w:cstheme="minorHAnsi"/>
        </w:rPr>
        <w:t>anışmanlık, mezun izleme, memnuniyet anketleri, mezun anketleri, toplantılar ve diğer katılımı sağlayan mekanizmalar</w:t>
      </w:r>
      <w:r w:rsidR="000939AE">
        <w:rPr>
          <w:rFonts w:asciiTheme="minorHAnsi" w:hAnsiTheme="minorHAnsi" w:cstheme="minorHAnsi"/>
        </w:rPr>
        <w:t xml:space="preserve">ın geliştirilmesinde yarar görülmektedir. </w:t>
      </w:r>
    </w:p>
    <w:p w14:paraId="3A5083F1" w14:textId="77777777" w:rsidR="00885DF3" w:rsidRPr="00841577" w:rsidRDefault="00885DF3" w:rsidP="000939AE">
      <w:pPr>
        <w:spacing w:line="240" w:lineRule="auto"/>
        <w:jc w:val="both"/>
        <w:rPr>
          <w:rFonts w:asciiTheme="minorHAnsi" w:hAnsiTheme="minorHAnsi" w:cstheme="minorHAnsi"/>
        </w:rPr>
      </w:pPr>
    </w:p>
    <w:p w14:paraId="511C1F9A" w14:textId="45D5422F" w:rsidR="004D1803" w:rsidRPr="00841577" w:rsidRDefault="004D1803" w:rsidP="004D1803">
      <w:pPr>
        <w:spacing w:line="240" w:lineRule="auto"/>
        <w:rPr>
          <w:rFonts w:asciiTheme="minorHAnsi" w:hAnsiTheme="minorHAnsi" w:cstheme="minorHAnsi"/>
          <w:szCs w:val="24"/>
        </w:rPr>
      </w:pPr>
      <w:r w:rsidRPr="00841577">
        <w:rPr>
          <w:rFonts w:asciiTheme="minorHAnsi" w:hAnsiTheme="minorHAnsi" w:cstheme="minorHAnsi"/>
          <w:b/>
          <w:szCs w:val="24"/>
        </w:rPr>
        <w:t>A.1 Gelişmeye açık yanlar</w:t>
      </w:r>
      <w:r w:rsidRPr="00841577">
        <w:rPr>
          <w:rFonts w:asciiTheme="minorHAnsi" w:hAnsiTheme="minorHAnsi" w:cstheme="minorHAnsi"/>
          <w:szCs w:val="24"/>
        </w:rPr>
        <w:t xml:space="preserve"> (BİDR raporunda ve saha ziyaretinde elde edilen bulgular çerçevesinde gelişmeye açık yanlar veya varsa takımın önerileri belirtilir)</w:t>
      </w:r>
    </w:p>
    <w:tbl>
      <w:tblPr>
        <w:tblStyle w:val="TabloKlavuzu"/>
        <w:tblW w:w="0" w:type="auto"/>
        <w:tblLook w:val="04A0" w:firstRow="1" w:lastRow="0" w:firstColumn="1" w:lastColumn="0" w:noHBand="0" w:noVBand="1"/>
      </w:tblPr>
      <w:tblGrid>
        <w:gridCol w:w="562"/>
        <w:gridCol w:w="4820"/>
        <w:gridCol w:w="4049"/>
      </w:tblGrid>
      <w:tr w:rsidR="00C87EDE" w:rsidRPr="00841577" w14:paraId="4224F0F5" w14:textId="77777777" w:rsidTr="00C87EDE">
        <w:tc>
          <w:tcPr>
            <w:tcW w:w="562" w:type="dxa"/>
          </w:tcPr>
          <w:p w14:paraId="522C66A0" w14:textId="77777777" w:rsidR="00C87EDE" w:rsidRPr="00841577" w:rsidRDefault="00C87EDE" w:rsidP="004D1803">
            <w:pPr>
              <w:rPr>
                <w:rFonts w:asciiTheme="minorHAnsi" w:hAnsiTheme="minorHAnsi" w:cstheme="minorHAnsi"/>
                <w:b/>
                <w:szCs w:val="24"/>
              </w:rPr>
            </w:pPr>
          </w:p>
        </w:tc>
        <w:tc>
          <w:tcPr>
            <w:tcW w:w="4820" w:type="dxa"/>
          </w:tcPr>
          <w:p w14:paraId="32017C45" w14:textId="02DC22B7" w:rsidR="00C87EDE" w:rsidRPr="00841577" w:rsidRDefault="00C87EDE" w:rsidP="004D1803">
            <w:pPr>
              <w:rPr>
                <w:rFonts w:asciiTheme="minorHAnsi" w:hAnsiTheme="minorHAnsi" w:cstheme="minorHAnsi"/>
                <w:b/>
                <w:szCs w:val="24"/>
              </w:rPr>
            </w:pPr>
            <w:r w:rsidRPr="00841577">
              <w:rPr>
                <w:rFonts w:asciiTheme="minorHAnsi" w:hAnsiTheme="minorHAnsi" w:cstheme="minorHAnsi"/>
                <w:b/>
                <w:szCs w:val="24"/>
              </w:rPr>
              <w:t>Gelişmeye Açık Yanlar</w:t>
            </w:r>
          </w:p>
        </w:tc>
        <w:tc>
          <w:tcPr>
            <w:tcW w:w="4049" w:type="dxa"/>
          </w:tcPr>
          <w:p w14:paraId="7E093436" w14:textId="36539266" w:rsidR="00C87EDE" w:rsidRPr="00841577" w:rsidRDefault="00C87EDE" w:rsidP="004D1803">
            <w:pPr>
              <w:rPr>
                <w:rFonts w:asciiTheme="minorHAnsi" w:hAnsiTheme="minorHAnsi" w:cstheme="minorHAnsi"/>
                <w:b/>
                <w:szCs w:val="24"/>
              </w:rPr>
            </w:pPr>
            <w:r w:rsidRPr="00841577">
              <w:rPr>
                <w:rFonts w:asciiTheme="minorHAnsi" w:hAnsiTheme="minorHAnsi" w:cstheme="minorHAnsi"/>
                <w:b/>
                <w:szCs w:val="24"/>
              </w:rPr>
              <w:t>Öneri ve Değerlendirme</w:t>
            </w:r>
          </w:p>
        </w:tc>
      </w:tr>
      <w:tr w:rsidR="00C87EDE" w:rsidRPr="00841577" w14:paraId="2DA4AF26" w14:textId="77777777" w:rsidTr="00C87EDE">
        <w:tc>
          <w:tcPr>
            <w:tcW w:w="562" w:type="dxa"/>
          </w:tcPr>
          <w:p w14:paraId="549E8E73" w14:textId="52C8F50F" w:rsidR="00C87EDE" w:rsidRPr="00841577" w:rsidRDefault="00C87EDE" w:rsidP="004D1803">
            <w:pPr>
              <w:rPr>
                <w:rFonts w:asciiTheme="minorHAnsi" w:hAnsiTheme="minorHAnsi" w:cstheme="minorHAnsi"/>
                <w:b/>
                <w:szCs w:val="24"/>
              </w:rPr>
            </w:pPr>
            <w:r w:rsidRPr="00841577">
              <w:rPr>
                <w:rFonts w:asciiTheme="minorHAnsi" w:hAnsiTheme="minorHAnsi" w:cstheme="minorHAnsi"/>
                <w:b/>
                <w:szCs w:val="24"/>
              </w:rPr>
              <w:t>1</w:t>
            </w:r>
          </w:p>
        </w:tc>
        <w:tc>
          <w:tcPr>
            <w:tcW w:w="4820" w:type="dxa"/>
          </w:tcPr>
          <w:p w14:paraId="34946FCF" w14:textId="7461B332" w:rsidR="00C87EDE" w:rsidRPr="00827D8A" w:rsidRDefault="00104E08" w:rsidP="00857318">
            <w:pPr>
              <w:rPr>
                <w:rFonts w:asciiTheme="minorHAnsi" w:hAnsiTheme="minorHAnsi" w:cstheme="minorHAnsi"/>
                <w:szCs w:val="24"/>
              </w:rPr>
            </w:pPr>
            <w:r w:rsidRPr="00827D8A">
              <w:rPr>
                <w:rFonts w:asciiTheme="minorHAnsi" w:hAnsiTheme="minorHAnsi" w:cstheme="minorHAnsi"/>
                <w:szCs w:val="24"/>
              </w:rPr>
              <w:t>Stratejik Plan</w:t>
            </w:r>
            <w:r w:rsidR="00827D8A" w:rsidRPr="00827D8A">
              <w:rPr>
                <w:rFonts w:asciiTheme="minorHAnsi" w:hAnsiTheme="minorHAnsi" w:cstheme="minorHAnsi"/>
                <w:szCs w:val="24"/>
              </w:rPr>
              <w:t xml:space="preserve">da yer alan </w:t>
            </w:r>
            <w:proofErr w:type="gramStart"/>
            <w:r w:rsidR="00827D8A" w:rsidRPr="00827D8A">
              <w:rPr>
                <w:rFonts w:asciiTheme="minorHAnsi" w:hAnsiTheme="minorHAnsi" w:cstheme="minorHAnsi"/>
                <w:szCs w:val="24"/>
              </w:rPr>
              <w:t>mis</w:t>
            </w:r>
            <w:r w:rsidR="008D5A8D">
              <w:rPr>
                <w:rFonts w:asciiTheme="minorHAnsi" w:hAnsiTheme="minorHAnsi" w:cstheme="minorHAnsi"/>
                <w:szCs w:val="24"/>
              </w:rPr>
              <w:t>yon</w:t>
            </w:r>
            <w:proofErr w:type="gramEnd"/>
            <w:r w:rsidR="008D5A8D">
              <w:rPr>
                <w:rFonts w:asciiTheme="minorHAnsi" w:hAnsiTheme="minorHAnsi" w:cstheme="minorHAnsi"/>
                <w:szCs w:val="24"/>
              </w:rPr>
              <w:t xml:space="preserve"> ve vizyon çerçevesinde </w:t>
            </w:r>
            <w:r w:rsidR="00827D8A" w:rsidRPr="00827D8A">
              <w:rPr>
                <w:rFonts w:asciiTheme="minorHAnsi" w:hAnsiTheme="minorHAnsi" w:cstheme="minorHAnsi"/>
                <w:szCs w:val="24"/>
              </w:rPr>
              <w:t>fakültenin eğitim-öğretim, Ar-Ge, Yönetim ve Toplumsal Katkı faaliyetlerini</w:t>
            </w:r>
            <w:r w:rsidR="008D5A8D">
              <w:rPr>
                <w:rFonts w:asciiTheme="minorHAnsi" w:hAnsiTheme="minorHAnsi" w:cstheme="minorHAnsi"/>
                <w:szCs w:val="24"/>
              </w:rPr>
              <w:t xml:space="preserve">n </w:t>
            </w:r>
            <w:r w:rsidR="00857318">
              <w:rPr>
                <w:rFonts w:asciiTheme="minorHAnsi" w:hAnsiTheme="minorHAnsi" w:cstheme="minorHAnsi"/>
                <w:szCs w:val="24"/>
              </w:rPr>
              <w:t xml:space="preserve">sistematik olarak </w:t>
            </w:r>
            <w:r w:rsidR="008D5A8D">
              <w:rPr>
                <w:rFonts w:asciiTheme="minorHAnsi" w:hAnsiTheme="minorHAnsi" w:cstheme="minorHAnsi"/>
                <w:szCs w:val="24"/>
              </w:rPr>
              <w:t>izlenmesi ve değerlendirilmesine yöneli</w:t>
            </w:r>
            <w:r w:rsidR="00857318">
              <w:rPr>
                <w:rFonts w:asciiTheme="minorHAnsi" w:hAnsiTheme="minorHAnsi" w:cstheme="minorHAnsi"/>
                <w:szCs w:val="24"/>
              </w:rPr>
              <w:t>k faaliyetlerin olmaması</w:t>
            </w:r>
          </w:p>
        </w:tc>
        <w:tc>
          <w:tcPr>
            <w:tcW w:w="4049" w:type="dxa"/>
          </w:tcPr>
          <w:p w14:paraId="3D923915" w14:textId="2C70937E" w:rsidR="00C87EDE" w:rsidRPr="00577C6A" w:rsidRDefault="00A92300" w:rsidP="004D1803">
            <w:pPr>
              <w:rPr>
                <w:rFonts w:asciiTheme="minorHAnsi" w:hAnsiTheme="minorHAnsi" w:cstheme="minorHAnsi"/>
                <w:szCs w:val="24"/>
              </w:rPr>
            </w:pPr>
            <w:r w:rsidRPr="00577C6A">
              <w:rPr>
                <w:rFonts w:asciiTheme="minorHAnsi" w:hAnsiTheme="minorHAnsi" w:cstheme="minorHAnsi"/>
                <w:szCs w:val="24"/>
              </w:rPr>
              <w:t xml:space="preserve">İç/dış paydaşlarla birlikte </w:t>
            </w:r>
            <w:r w:rsidR="00827D8A" w:rsidRPr="00577C6A">
              <w:rPr>
                <w:rFonts w:asciiTheme="minorHAnsi" w:hAnsiTheme="minorHAnsi" w:cstheme="minorHAnsi"/>
                <w:szCs w:val="24"/>
              </w:rPr>
              <w:t xml:space="preserve">Fakültenin kendine özgü </w:t>
            </w:r>
            <w:proofErr w:type="gramStart"/>
            <w:r w:rsidRPr="00577C6A">
              <w:rPr>
                <w:rFonts w:asciiTheme="minorHAnsi" w:hAnsiTheme="minorHAnsi" w:cstheme="minorHAnsi"/>
                <w:szCs w:val="24"/>
              </w:rPr>
              <w:t>misyon</w:t>
            </w:r>
            <w:proofErr w:type="gramEnd"/>
            <w:r w:rsidRPr="00577C6A">
              <w:rPr>
                <w:rFonts w:asciiTheme="minorHAnsi" w:hAnsiTheme="minorHAnsi" w:cstheme="minorHAnsi"/>
                <w:szCs w:val="24"/>
              </w:rPr>
              <w:t xml:space="preserve"> ve vizyonu belirlenebilir  </w:t>
            </w:r>
          </w:p>
        </w:tc>
      </w:tr>
      <w:tr w:rsidR="00C87EDE" w:rsidRPr="00841577" w14:paraId="556E532E" w14:textId="77777777" w:rsidTr="00C87EDE">
        <w:tc>
          <w:tcPr>
            <w:tcW w:w="562" w:type="dxa"/>
          </w:tcPr>
          <w:p w14:paraId="5D2D61F3" w14:textId="3A8C5C99" w:rsidR="00C87EDE" w:rsidRPr="00841577" w:rsidRDefault="00C87EDE" w:rsidP="004D1803">
            <w:pPr>
              <w:rPr>
                <w:rFonts w:asciiTheme="minorHAnsi" w:hAnsiTheme="minorHAnsi" w:cstheme="minorHAnsi"/>
                <w:b/>
                <w:szCs w:val="24"/>
              </w:rPr>
            </w:pPr>
            <w:r w:rsidRPr="00841577">
              <w:rPr>
                <w:rFonts w:asciiTheme="minorHAnsi" w:hAnsiTheme="minorHAnsi" w:cstheme="minorHAnsi"/>
                <w:b/>
                <w:szCs w:val="24"/>
              </w:rPr>
              <w:t>2</w:t>
            </w:r>
          </w:p>
        </w:tc>
        <w:tc>
          <w:tcPr>
            <w:tcW w:w="4820" w:type="dxa"/>
          </w:tcPr>
          <w:p w14:paraId="3DF7597E" w14:textId="4E47D640" w:rsidR="00C87EDE" w:rsidRPr="00577C6A" w:rsidRDefault="00A92300" w:rsidP="00846D93">
            <w:pPr>
              <w:rPr>
                <w:rFonts w:asciiTheme="minorHAnsi" w:hAnsiTheme="minorHAnsi" w:cstheme="minorHAnsi"/>
                <w:szCs w:val="24"/>
              </w:rPr>
            </w:pPr>
            <w:r w:rsidRPr="00577C6A">
              <w:rPr>
                <w:rFonts w:asciiTheme="minorHAnsi" w:hAnsiTheme="minorHAnsi" w:cstheme="minorHAnsi"/>
                <w:szCs w:val="24"/>
              </w:rPr>
              <w:t>Stratejik</w:t>
            </w:r>
            <w:r w:rsidR="00577C6A" w:rsidRPr="00577C6A">
              <w:rPr>
                <w:rFonts w:asciiTheme="minorHAnsi" w:hAnsiTheme="minorHAnsi" w:cstheme="minorHAnsi"/>
                <w:szCs w:val="24"/>
              </w:rPr>
              <w:t xml:space="preserve"> Planda(SP) amaçları gerçekleştirecek</w:t>
            </w:r>
            <w:r w:rsidRPr="00577C6A">
              <w:rPr>
                <w:rFonts w:asciiTheme="minorHAnsi" w:hAnsiTheme="minorHAnsi" w:cstheme="minorHAnsi"/>
                <w:szCs w:val="24"/>
              </w:rPr>
              <w:t xml:space="preserve"> </w:t>
            </w:r>
            <w:r w:rsidR="00857318">
              <w:rPr>
                <w:rFonts w:asciiTheme="minorHAnsi" w:hAnsiTheme="minorHAnsi" w:cstheme="minorHAnsi"/>
                <w:szCs w:val="24"/>
              </w:rPr>
              <w:t>Kalite Politikasının belirlenmesine karşın bu politikaların gerçekleştirildiğine yönelik</w:t>
            </w:r>
            <w:r w:rsidR="00846D93">
              <w:rPr>
                <w:rFonts w:asciiTheme="minorHAnsi" w:hAnsiTheme="minorHAnsi" w:cstheme="minorHAnsi"/>
                <w:szCs w:val="24"/>
              </w:rPr>
              <w:t xml:space="preserve"> bazı göstergelerde </w:t>
            </w:r>
            <w:r w:rsidR="00857318">
              <w:rPr>
                <w:rFonts w:asciiTheme="minorHAnsi" w:hAnsiTheme="minorHAnsi" w:cstheme="minorHAnsi"/>
                <w:szCs w:val="24"/>
              </w:rPr>
              <w:t>izleme ve değerlendirmenin yapılmaması</w:t>
            </w:r>
            <w:r w:rsidR="00B107A3">
              <w:rPr>
                <w:rFonts w:asciiTheme="minorHAnsi" w:hAnsiTheme="minorHAnsi" w:cstheme="minorHAnsi"/>
                <w:szCs w:val="24"/>
              </w:rPr>
              <w:t xml:space="preserve"> ve çevrimin kapatılmaması</w:t>
            </w:r>
          </w:p>
        </w:tc>
        <w:tc>
          <w:tcPr>
            <w:tcW w:w="4049" w:type="dxa"/>
          </w:tcPr>
          <w:p w14:paraId="55310A8B" w14:textId="7D2B73E0" w:rsidR="00C87EDE" w:rsidRPr="00577C6A" w:rsidRDefault="00577C6A" w:rsidP="00B107A3">
            <w:pPr>
              <w:rPr>
                <w:rFonts w:asciiTheme="minorHAnsi" w:hAnsiTheme="minorHAnsi" w:cstheme="minorHAnsi"/>
                <w:szCs w:val="24"/>
              </w:rPr>
            </w:pPr>
            <w:proofErr w:type="spellStart"/>
            <w:r w:rsidRPr="00577C6A">
              <w:rPr>
                <w:rFonts w:asciiTheme="minorHAnsi" w:hAnsiTheme="minorHAnsi" w:cstheme="minorHAnsi"/>
                <w:szCs w:val="24"/>
              </w:rPr>
              <w:t>SP’de</w:t>
            </w:r>
            <w:proofErr w:type="spellEnd"/>
            <w:r w:rsidRPr="00577C6A">
              <w:rPr>
                <w:rFonts w:asciiTheme="minorHAnsi" w:hAnsiTheme="minorHAnsi" w:cstheme="minorHAnsi"/>
                <w:szCs w:val="24"/>
              </w:rPr>
              <w:t xml:space="preserve"> 5 yıl içerinde belirlenen hedeflerin, eğitim-öğretim, Ar-Ge/ Toplumsal Katkı ve Yönetim hedeflerini belirten anahtar performans göstergelerinin belirlenmesi ve izlenmesi</w:t>
            </w:r>
            <w:r w:rsidR="00B107A3">
              <w:rPr>
                <w:rFonts w:asciiTheme="minorHAnsi" w:hAnsiTheme="minorHAnsi" w:cstheme="minorHAnsi"/>
                <w:szCs w:val="24"/>
              </w:rPr>
              <w:t xml:space="preserve">, değerlendirilmesi ve önlemler alınması </w:t>
            </w:r>
            <w:r w:rsidRPr="00577C6A">
              <w:rPr>
                <w:rFonts w:asciiTheme="minorHAnsi" w:hAnsiTheme="minorHAnsi" w:cstheme="minorHAnsi"/>
                <w:szCs w:val="24"/>
              </w:rPr>
              <w:t>için yeni</w:t>
            </w:r>
            <w:r>
              <w:rPr>
                <w:rFonts w:asciiTheme="minorHAnsi" w:hAnsiTheme="minorHAnsi" w:cstheme="minorHAnsi"/>
                <w:szCs w:val="24"/>
              </w:rPr>
              <w:t xml:space="preserve"> </w:t>
            </w:r>
            <w:r w:rsidR="00B107A3">
              <w:rPr>
                <w:rFonts w:asciiTheme="minorHAnsi" w:hAnsiTheme="minorHAnsi" w:cstheme="minorHAnsi"/>
                <w:szCs w:val="24"/>
              </w:rPr>
              <w:t>planlamalar</w:t>
            </w:r>
            <w:r>
              <w:rPr>
                <w:rFonts w:asciiTheme="minorHAnsi" w:hAnsiTheme="minorHAnsi" w:cstheme="minorHAnsi"/>
                <w:szCs w:val="24"/>
              </w:rPr>
              <w:t xml:space="preserve"> y</w:t>
            </w:r>
            <w:r w:rsidRPr="00577C6A">
              <w:rPr>
                <w:rFonts w:asciiTheme="minorHAnsi" w:hAnsiTheme="minorHAnsi" w:cstheme="minorHAnsi"/>
                <w:szCs w:val="24"/>
              </w:rPr>
              <w:t>apılabilir</w:t>
            </w:r>
          </w:p>
        </w:tc>
      </w:tr>
      <w:tr w:rsidR="00DF1A03" w:rsidRPr="00841577" w14:paraId="7079507D" w14:textId="77777777" w:rsidTr="00C87EDE">
        <w:tc>
          <w:tcPr>
            <w:tcW w:w="562" w:type="dxa"/>
          </w:tcPr>
          <w:p w14:paraId="10502D21" w14:textId="354E43CC" w:rsidR="00DF1A03" w:rsidRPr="00841577" w:rsidRDefault="00DF1A03" w:rsidP="004D1803">
            <w:pPr>
              <w:rPr>
                <w:rFonts w:asciiTheme="minorHAnsi" w:hAnsiTheme="minorHAnsi" w:cstheme="minorHAnsi"/>
                <w:b/>
                <w:szCs w:val="24"/>
              </w:rPr>
            </w:pPr>
            <w:r>
              <w:rPr>
                <w:rFonts w:asciiTheme="minorHAnsi" w:hAnsiTheme="minorHAnsi" w:cstheme="minorHAnsi"/>
                <w:b/>
                <w:szCs w:val="24"/>
              </w:rPr>
              <w:t>3</w:t>
            </w:r>
          </w:p>
        </w:tc>
        <w:tc>
          <w:tcPr>
            <w:tcW w:w="4820" w:type="dxa"/>
          </w:tcPr>
          <w:p w14:paraId="6EDFF997" w14:textId="523A255B" w:rsidR="00DF1A03" w:rsidRPr="00577C6A" w:rsidRDefault="00857318" w:rsidP="00857318">
            <w:pPr>
              <w:rPr>
                <w:rFonts w:asciiTheme="minorHAnsi" w:hAnsiTheme="minorHAnsi" w:cstheme="minorHAnsi"/>
                <w:szCs w:val="24"/>
              </w:rPr>
            </w:pPr>
            <w:r>
              <w:rPr>
                <w:rFonts w:asciiTheme="minorHAnsi" w:hAnsiTheme="minorHAnsi" w:cstheme="minorHAnsi"/>
                <w:szCs w:val="24"/>
              </w:rPr>
              <w:t xml:space="preserve">Kalite Politikasının yanı sıra </w:t>
            </w:r>
            <w:r w:rsidR="00DF1A03">
              <w:rPr>
                <w:rFonts w:asciiTheme="minorHAnsi" w:hAnsiTheme="minorHAnsi" w:cstheme="minorHAnsi"/>
                <w:szCs w:val="24"/>
              </w:rPr>
              <w:t>eğitim-öğretim, Ar-Ge</w:t>
            </w:r>
            <w:r>
              <w:rPr>
                <w:rFonts w:asciiTheme="minorHAnsi" w:hAnsiTheme="minorHAnsi" w:cstheme="minorHAnsi"/>
                <w:szCs w:val="24"/>
              </w:rPr>
              <w:t>/Toplumsal Katkı</w:t>
            </w:r>
            <w:r w:rsidR="00DF1A03">
              <w:rPr>
                <w:rFonts w:asciiTheme="minorHAnsi" w:hAnsiTheme="minorHAnsi" w:cstheme="minorHAnsi"/>
                <w:szCs w:val="24"/>
              </w:rPr>
              <w:t xml:space="preserve"> </w:t>
            </w:r>
            <w:proofErr w:type="spellStart"/>
            <w:r w:rsidR="00DF1A03">
              <w:rPr>
                <w:rFonts w:asciiTheme="minorHAnsi" w:hAnsiTheme="minorHAnsi" w:cstheme="minorHAnsi"/>
                <w:szCs w:val="24"/>
              </w:rPr>
              <w:t>politakalarının</w:t>
            </w:r>
            <w:proofErr w:type="spellEnd"/>
            <w:r w:rsidR="00DF1A03">
              <w:rPr>
                <w:rFonts w:asciiTheme="minorHAnsi" w:hAnsiTheme="minorHAnsi" w:cstheme="minorHAnsi"/>
                <w:szCs w:val="24"/>
              </w:rPr>
              <w:t xml:space="preserve"> bulunmam</w:t>
            </w:r>
            <w:r w:rsidR="002D5F2B">
              <w:rPr>
                <w:rFonts w:asciiTheme="minorHAnsi" w:hAnsiTheme="minorHAnsi" w:cstheme="minorHAnsi"/>
                <w:szCs w:val="24"/>
              </w:rPr>
              <w:t>a</w:t>
            </w:r>
            <w:r w:rsidR="00DF1A03">
              <w:rPr>
                <w:rFonts w:asciiTheme="minorHAnsi" w:hAnsiTheme="minorHAnsi" w:cstheme="minorHAnsi"/>
                <w:szCs w:val="24"/>
              </w:rPr>
              <w:t>sı</w:t>
            </w:r>
          </w:p>
        </w:tc>
        <w:tc>
          <w:tcPr>
            <w:tcW w:w="4049" w:type="dxa"/>
          </w:tcPr>
          <w:p w14:paraId="21771550" w14:textId="36D07598" w:rsidR="00DF1A03" w:rsidRPr="00577C6A" w:rsidRDefault="00DF1A03" w:rsidP="00577C6A">
            <w:pPr>
              <w:rPr>
                <w:rFonts w:asciiTheme="minorHAnsi" w:hAnsiTheme="minorHAnsi" w:cstheme="minorHAnsi"/>
                <w:szCs w:val="24"/>
              </w:rPr>
            </w:pPr>
            <w:r>
              <w:rPr>
                <w:rFonts w:asciiTheme="minorHAnsi" w:hAnsiTheme="minorHAnsi" w:cstheme="minorHAnsi"/>
                <w:szCs w:val="24"/>
              </w:rPr>
              <w:t>Paydaşların katılımıyla politikalar geliştirilebilir ve bu politikalar kapsamında izleme değerlendirme yapılabilir</w:t>
            </w:r>
          </w:p>
        </w:tc>
      </w:tr>
      <w:tr w:rsidR="00C87EDE" w:rsidRPr="00841577" w14:paraId="66419E8C" w14:textId="77777777" w:rsidTr="00C87EDE">
        <w:tc>
          <w:tcPr>
            <w:tcW w:w="562" w:type="dxa"/>
          </w:tcPr>
          <w:p w14:paraId="55839F9A" w14:textId="424E5D6E" w:rsidR="00C87EDE" w:rsidRPr="00841577" w:rsidRDefault="00DF1A03" w:rsidP="004D1803">
            <w:pPr>
              <w:rPr>
                <w:rFonts w:asciiTheme="minorHAnsi" w:hAnsiTheme="minorHAnsi" w:cstheme="minorHAnsi"/>
                <w:b/>
                <w:szCs w:val="24"/>
              </w:rPr>
            </w:pPr>
            <w:r>
              <w:rPr>
                <w:rFonts w:asciiTheme="minorHAnsi" w:hAnsiTheme="minorHAnsi" w:cstheme="minorHAnsi"/>
                <w:b/>
                <w:szCs w:val="24"/>
              </w:rPr>
              <w:t>4</w:t>
            </w:r>
          </w:p>
        </w:tc>
        <w:tc>
          <w:tcPr>
            <w:tcW w:w="4820" w:type="dxa"/>
          </w:tcPr>
          <w:p w14:paraId="16C00C2B" w14:textId="4407BA73" w:rsidR="00C87EDE" w:rsidRPr="00577C6A" w:rsidRDefault="00577C6A" w:rsidP="004D1803">
            <w:pPr>
              <w:rPr>
                <w:rFonts w:asciiTheme="minorHAnsi" w:hAnsiTheme="minorHAnsi" w:cstheme="minorHAnsi"/>
                <w:szCs w:val="24"/>
              </w:rPr>
            </w:pPr>
            <w:r w:rsidRPr="00577C6A">
              <w:rPr>
                <w:rFonts w:asciiTheme="minorHAnsi" w:hAnsiTheme="minorHAnsi" w:cstheme="minorHAnsi"/>
                <w:szCs w:val="24"/>
              </w:rPr>
              <w:t>Kalite Komisyonu ve Alt komisyonun oluşumunda yeteri kadar dış paydaş katılımının sağlanmaması</w:t>
            </w:r>
            <w:r w:rsidR="00FB3D18">
              <w:rPr>
                <w:rFonts w:asciiTheme="minorHAnsi" w:hAnsiTheme="minorHAnsi" w:cstheme="minorHAnsi"/>
                <w:szCs w:val="24"/>
              </w:rPr>
              <w:t xml:space="preserve"> ve kararların iyileştirmelerde nasıl kullanıldığına dair bilgi ve belgelerin bulunmaması</w:t>
            </w:r>
          </w:p>
        </w:tc>
        <w:tc>
          <w:tcPr>
            <w:tcW w:w="4049" w:type="dxa"/>
          </w:tcPr>
          <w:p w14:paraId="609F9C72" w14:textId="6C22B141" w:rsidR="00C87EDE" w:rsidRPr="00577C6A" w:rsidRDefault="00577C6A" w:rsidP="00577C6A">
            <w:pPr>
              <w:rPr>
                <w:rFonts w:asciiTheme="minorHAnsi" w:hAnsiTheme="minorHAnsi" w:cstheme="minorHAnsi"/>
                <w:szCs w:val="24"/>
              </w:rPr>
            </w:pPr>
            <w:r w:rsidRPr="00577C6A">
              <w:rPr>
                <w:rFonts w:asciiTheme="minorHAnsi" w:hAnsiTheme="minorHAnsi" w:cstheme="minorHAnsi"/>
                <w:szCs w:val="24"/>
              </w:rPr>
              <w:t>Komisyonda mezun ve sektör temsilcileri gibi paydaş katılımının sağlanabilir</w:t>
            </w:r>
            <w:r w:rsidR="00FB3D18">
              <w:rPr>
                <w:rFonts w:asciiTheme="minorHAnsi" w:hAnsiTheme="minorHAnsi" w:cstheme="minorHAnsi"/>
                <w:szCs w:val="24"/>
              </w:rPr>
              <w:t>, Komisyon tarafından eğitim-Öğretim başta olmak üzere diğer başlıklarda PUKÖ çevriminin kapatılmasına yönelik faaliyetler düzenlenebilir</w:t>
            </w:r>
          </w:p>
        </w:tc>
      </w:tr>
      <w:tr w:rsidR="00C87EDE" w:rsidRPr="00841577" w14:paraId="0AD7FEEF" w14:textId="77777777" w:rsidTr="00C87EDE">
        <w:tc>
          <w:tcPr>
            <w:tcW w:w="562" w:type="dxa"/>
          </w:tcPr>
          <w:p w14:paraId="405A0716" w14:textId="2A1753E7" w:rsidR="00C87EDE" w:rsidRPr="00841577" w:rsidRDefault="00DF1A03" w:rsidP="004D1803">
            <w:pPr>
              <w:rPr>
                <w:rFonts w:asciiTheme="minorHAnsi" w:hAnsiTheme="minorHAnsi" w:cstheme="minorHAnsi"/>
                <w:b/>
                <w:szCs w:val="24"/>
              </w:rPr>
            </w:pPr>
            <w:r>
              <w:rPr>
                <w:rFonts w:asciiTheme="minorHAnsi" w:hAnsiTheme="minorHAnsi" w:cstheme="minorHAnsi"/>
                <w:b/>
                <w:szCs w:val="24"/>
              </w:rPr>
              <w:t>5</w:t>
            </w:r>
          </w:p>
        </w:tc>
        <w:tc>
          <w:tcPr>
            <w:tcW w:w="4820" w:type="dxa"/>
          </w:tcPr>
          <w:p w14:paraId="1DA2890B" w14:textId="62E20481" w:rsidR="00C87EDE" w:rsidRPr="006D774A" w:rsidRDefault="006D774A" w:rsidP="004D1803">
            <w:pPr>
              <w:rPr>
                <w:rFonts w:asciiTheme="minorHAnsi" w:hAnsiTheme="minorHAnsi" w:cstheme="minorHAnsi"/>
                <w:szCs w:val="24"/>
              </w:rPr>
            </w:pPr>
            <w:r w:rsidRPr="006D774A">
              <w:rPr>
                <w:rFonts w:asciiTheme="minorHAnsi" w:hAnsiTheme="minorHAnsi" w:cstheme="minorHAnsi"/>
                <w:szCs w:val="24"/>
              </w:rPr>
              <w:t>Kalite kültürünün yeterince yaygınlaştırılmaması</w:t>
            </w:r>
          </w:p>
        </w:tc>
        <w:tc>
          <w:tcPr>
            <w:tcW w:w="4049" w:type="dxa"/>
          </w:tcPr>
          <w:p w14:paraId="7F701B65" w14:textId="34302602" w:rsidR="00C87EDE" w:rsidRPr="006D774A" w:rsidRDefault="006D774A" w:rsidP="004D1803">
            <w:pPr>
              <w:rPr>
                <w:rFonts w:asciiTheme="minorHAnsi" w:hAnsiTheme="minorHAnsi" w:cstheme="minorHAnsi"/>
                <w:szCs w:val="24"/>
              </w:rPr>
            </w:pPr>
            <w:r w:rsidRPr="006D774A">
              <w:rPr>
                <w:rFonts w:asciiTheme="minorHAnsi" w:hAnsiTheme="minorHAnsi" w:cstheme="minorHAnsi"/>
                <w:szCs w:val="24"/>
              </w:rPr>
              <w:t xml:space="preserve">Kalite çalışmalarına iç/dış paydaşlarının katılımını sağlamak üzere bölümler </w:t>
            </w:r>
            <w:r w:rsidRPr="006D774A">
              <w:rPr>
                <w:rFonts w:asciiTheme="minorHAnsi" w:hAnsiTheme="minorHAnsi" w:cstheme="minorHAnsi"/>
                <w:szCs w:val="24"/>
              </w:rPr>
              <w:lastRenderedPageBreak/>
              <w:t>bazında kalite temsilcisi veya kalite odaklı çalışma gurupları oluşturulabilir</w:t>
            </w:r>
            <w:r w:rsidR="00FB3D18">
              <w:rPr>
                <w:rFonts w:asciiTheme="minorHAnsi" w:hAnsiTheme="minorHAnsi" w:cstheme="minorHAnsi"/>
                <w:szCs w:val="24"/>
              </w:rPr>
              <w:t xml:space="preserve"> ve uygulamalar yapılabilir.</w:t>
            </w:r>
          </w:p>
        </w:tc>
      </w:tr>
      <w:tr w:rsidR="00C87EDE" w:rsidRPr="00841577" w14:paraId="294427D8" w14:textId="77777777" w:rsidTr="00C87EDE">
        <w:tc>
          <w:tcPr>
            <w:tcW w:w="562" w:type="dxa"/>
          </w:tcPr>
          <w:p w14:paraId="6CFEFA8F" w14:textId="7452F14C" w:rsidR="00C87EDE" w:rsidRPr="00841577" w:rsidRDefault="00FB3D18" w:rsidP="004D1803">
            <w:pPr>
              <w:rPr>
                <w:rFonts w:asciiTheme="minorHAnsi" w:hAnsiTheme="minorHAnsi" w:cstheme="minorHAnsi"/>
                <w:b/>
                <w:szCs w:val="24"/>
              </w:rPr>
            </w:pPr>
            <w:r>
              <w:rPr>
                <w:rFonts w:asciiTheme="minorHAnsi" w:hAnsiTheme="minorHAnsi" w:cstheme="minorHAnsi"/>
                <w:b/>
                <w:szCs w:val="24"/>
              </w:rPr>
              <w:lastRenderedPageBreak/>
              <w:t>6</w:t>
            </w:r>
          </w:p>
        </w:tc>
        <w:tc>
          <w:tcPr>
            <w:tcW w:w="4820" w:type="dxa"/>
          </w:tcPr>
          <w:p w14:paraId="67A31F80" w14:textId="0EC871F5" w:rsidR="00C87EDE" w:rsidRPr="006414C3" w:rsidRDefault="006414C3" w:rsidP="004D1803">
            <w:pPr>
              <w:rPr>
                <w:rFonts w:asciiTheme="minorHAnsi" w:hAnsiTheme="minorHAnsi" w:cstheme="minorHAnsi"/>
                <w:szCs w:val="24"/>
              </w:rPr>
            </w:pPr>
            <w:r w:rsidRPr="006414C3">
              <w:rPr>
                <w:rFonts w:asciiTheme="minorHAnsi" w:hAnsiTheme="minorHAnsi" w:cstheme="minorHAnsi"/>
                <w:szCs w:val="24"/>
              </w:rPr>
              <w:t>Paydaşların katılımları ile edilen sonuçların değerlendirilmesi ve önlem alınmasına yönelik mekanizmaların bulunmaması</w:t>
            </w:r>
          </w:p>
        </w:tc>
        <w:tc>
          <w:tcPr>
            <w:tcW w:w="4049" w:type="dxa"/>
          </w:tcPr>
          <w:p w14:paraId="77FC688F" w14:textId="77777777" w:rsidR="00C87EDE" w:rsidRPr="00841577" w:rsidRDefault="00C87EDE" w:rsidP="004D1803">
            <w:pPr>
              <w:rPr>
                <w:rFonts w:asciiTheme="minorHAnsi" w:hAnsiTheme="minorHAnsi" w:cstheme="minorHAnsi"/>
                <w:b/>
                <w:szCs w:val="24"/>
              </w:rPr>
            </w:pPr>
          </w:p>
        </w:tc>
      </w:tr>
    </w:tbl>
    <w:p w14:paraId="05C2BC5C" w14:textId="34923D1B" w:rsidR="004D1803" w:rsidRPr="00841577" w:rsidRDefault="004D1803" w:rsidP="004D1803">
      <w:pPr>
        <w:spacing w:line="240" w:lineRule="auto"/>
        <w:rPr>
          <w:rFonts w:asciiTheme="minorHAnsi" w:hAnsiTheme="minorHAnsi" w:cstheme="minorHAnsi"/>
          <w:b/>
          <w:szCs w:val="24"/>
        </w:rPr>
      </w:pPr>
    </w:p>
    <w:p w14:paraId="7ACB67AD" w14:textId="117F6F3F" w:rsidR="00284D98" w:rsidRDefault="00284D98" w:rsidP="00284D98">
      <w:pPr>
        <w:spacing w:line="240" w:lineRule="auto"/>
        <w:rPr>
          <w:rFonts w:asciiTheme="minorHAnsi" w:hAnsiTheme="minorHAnsi" w:cstheme="minorHAnsi"/>
        </w:rPr>
      </w:pPr>
      <w:r w:rsidRPr="00841577">
        <w:rPr>
          <w:rFonts w:asciiTheme="minorHAnsi" w:hAnsiTheme="minorHAnsi" w:cstheme="minorHAnsi"/>
          <w:b/>
        </w:rPr>
        <w:t>B. EĞİTİM-ÖĞRETİM</w:t>
      </w:r>
      <w:r w:rsidRPr="00841577">
        <w:rPr>
          <w:rFonts w:asciiTheme="minorHAnsi" w:hAnsiTheme="minorHAnsi" w:cstheme="minorHAnsi"/>
        </w:rPr>
        <w:t xml:space="preserve"> ( </w:t>
      </w:r>
      <w:proofErr w:type="spellStart"/>
      <w:r w:rsidRPr="00841577">
        <w:rPr>
          <w:rFonts w:asciiTheme="minorHAnsi" w:hAnsiTheme="minorHAnsi" w:cstheme="minorHAnsi"/>
        </w:rPr>
        <w:t>BİDR’de</w:t>
      </w:r>
      <w:proofErr w:type="spellEnd"/>
      <w:r w:rsidRPr="00841577">
        <w:rPr>
          <w:rFonts w:asciiTheme="minorHAnsi" w:hAnsiTheme="minorHAnsi" w:cstheme="minorHAnsi"/>
        </w:rPr>
        <w:t xml:space="preserve"> Eğitim-Öğretim başlığı altında akademik birim tarafından gerçekleştirilen çalışma ve uygulamalara kısa bilgiler yer verilir)</w:t>
      </w:r>
    </w:p>
    <w:p w14:paraId="42029387" w14:textId="367B22F2" w:rsidR="00DD2CFD" w:rsidRPr="006E6B30" w:rsidRDefault="00DD2CFD" w:rsidP="00DD2CFD">
      <w:pPr>
        <w:spacing w:line="240" w:lineRule="auto"/>
        <w:jc w:val="both"/>
        <w:rPr>
          <w:rFonts w:asciiTheme="minorHAnsi" w:hAnsiTheme="minorHAnsi" w:cstheme="minorHAnsi"/>
          <w:szCs w:val="24"/>
        </w:rPr>
      </w:pPr>
      <w:r w:rsidRPr="006E6B30">
        <w:rPr>
          <w:rFonts w:asciiTheme="minorHAnsi" w:hAnsiTheme="minorHAnsi" w:cstheme="minorHAnsi"/>
        </w:rPr>
        <w:t xml:space="preserve">1. Fakültenin </w:t>
      </w:r>
      <w:proofErr w:type="spellStart"/>
      <w:r w:rsidRPr="006E6B30">
        <w:rPr>
          <w:rFonts w:asciiTheme="minorHAnsi" w:hAnsiTheme="minorHAnsi" w:cstheme="minorHAnsi"/>
        </w:rPr>
        <w:t>BİDR’unda</w:t>
      </w:r>
      <w:proofErr w:type="spellEnd"/>
      <w:r w:rsidRPr="006E6B30">
        <w:rPr>
          <w:rFonts w:asciiTheme="minorHAnsi" w:hAnsiTheme="minorHAnsi" w:cstheme="minorHAnsi"/>
        </w:rPr>
        <w:t xml:space="preserve"> “</w:t>
      </w:r>
      <w:proofErr w:type="spellStart"/>
      <w:r w:rsidRPr="006E6B30">
        <w:rPr>
          <w:rFonts w:asciiTheme="minorHAnsi" w:hAnsiTheme="minorHAnsi" w:cstheme="minorHAnsi"/>
          <w:szCs w:val="24"/>
        </w:rPr>
        <w:t>ingilizceyi</w:t>
      </w:r>
      <w:proofErr w:type="spellEnd"/>
      <w:r w:rsidRPr="006E6B30">
        <w:rPr>
          <w:rFonts w:asciiTheme="minorHAnsi" w:hAnsiTheme="minorHAnsi" w:cstheme="minorHAnsi"/>
          <w:szCs w:val="24"/>
        </w:rPr>
        <w:t xml:space="preserve"> etkin kullanabilen ve uluslararası standartları yakalamış, bunun yanında ikinci bir yabancı dili öğrenmiş, bölgesel, ulusal ve uluslararası gelişmelerden haberdar, analitik düşünebilen, sorun çözebilen İşletme, Uluslararası Finans ve Bankacılık, Uluslararası Ticaret ve Lojistik, Psikoloji mezunu olmanın standartlarını evrensel ölçütlerde yakalamış bireyler yetiştirmeyi hedeflemiştir.</w:t>
      </w:r>
      <w:r w:rsidRPr="006E6B30">
        <w:rPr>
          <w:rFonts w:asciiTheme="minorHAnsi" w:hAnsiTheme="minorHAnsi" w:cstheme="minorHAnsi"/>
        </w:rPr>
        <w:t>” ifade edilmekt</w:t>
      </w:r>
      <w:r>
        <w:rPr>
          <w:rFonts w:asciiTheme="minorHAnsi" w:hAnsiTheme="minorHAnsi" w:cstheme="minorHAnsi"/>
        </w:rPr>
        <w:t>e</w:t>
      </w:r>
      <w:r w:rsidRPr="006E6B30">
        <w:rPr>
          <w:rFonts w:asciiTheme="minorHAnsi" w:hAnsiTheme="minorHAnsi" w:cstheme="minorHAnsi"/>
        </w:rPr>
        <w:t>dir. Bu ifade eğitim-öğretim politikası olarak değerlendirilmekle birlikt</w:t>
      </w:r>
      <w:r w:rsidR="009B5A1D">
        <w:rPr>
          <w:rFonts w:asciiTheme="minorHAnsi" w:hAnsiTheme="minorHAnsi" w:cstheme="minorHAnsi"/>
        </w:rPr>
        <w:t xml:space="preserve">e bu politikanın </w:t>
      </w:r>
      <w:r w:rsidRPr="006E6B30">
        <w:rPr>
          <w:rFonts w:asciiTheme="minorHAnsi" w:hAnsiTheme="minorHAnsi" w:cstheme="minorHAnsi"/>
        </w:rPr>
        <w:t>pa</w:t>
      </w:r>
      <w:r w:rsidR="009B5A1D">
        <w:rPr>
          <w:rFonts w:asciiTheme="minorHAnsi" w:hAnsiTheme="minorHAnsi" w:cstheme="minorHAnsi"/>
        </w:rPr>
        <w:t xml:space="preserve">ydaşlar </w:t>
      </w:r>
      <w:proofErr w:type="spellStart"/>
      <w:r w:rsidR="009B5A1D">
        <w:rPr>
          <w:rFonts w:asciiTheme="minorHAnsi" w:hAnsiTheme="minorHAnsi" w:cstheme="minorHAnsi"/>
        </w:rPr>
        <w:t>tarfından</w:t>
      </w:r>
      <w:proofErr w:type="spellEnd"/>
      <w:r w:rsidR="009B5A1D">
        <w:rPr>
          <w:rFonts w:asciiTheme="minorHAnsi" w:hAnsiTheme="minorHAnsi" w:cstheme="minorHAnsi"/>
        </w:rPr>
        <w:t xml:space="preserve"> içselleştirildiği bu çerçevede </w:t>
      </w:r>
      <w:proofErr w:type="spellStart"/>
      <w:r w:rsidR="009B5A1D">
        <w:rPr>
          <w:rFonts w:asciiTheme="minorHAnsi" w:hAnsiTheme="minorHAnsi" w:cstheme="minorHAnsi"/>
        </w:rPr>
        <w:t>politikalaraın</w:t>
      </w:r>
      <w:proofErr w:type="spellEnd"/>
      <w:r w:rsidR="009B5A1D">
        <w:rPr>
          <w:rFonts w:asciiTheme="minorHAnsi" w:hAnsiTheme="minorHAnsi" w:cstheme="minorHAnsi"/>
        </w:rPr>
        <w:t xml:space="preserve"> gerçekleştiğine dair</w:t>
      </w:r>
      <w:r w:rsidRPr="006E6B30">
        <w:rPr>
          <w:rFonts w:asciiTheme="minorHAnsi" w:hAnsiTheme="minorHAnsi" w:cstheme="minorHAnsi"/>
        </w:rPr>
        <w:t xml:space="preserve"> ile ilgili herhangi bir bulguya rastlanıl</w:t>
      </w:r>
      <w:r>
        <w:rPr>
          <w:rFonts w:asciiTheme="minorHAnsi" w:hAnsiTheme="minorHAnsi" w:cstheme="minorHAnsi"/>
        </w:rPr>
        <w:t>a</w:t>
      </w:r>
      <w:r w:rsidRPr="006E6B30">
        <w:rPr>
          <w:rFonts w:asciiTheme="minorHAnsi" w:hAnsiTheme="minorHAnsi" w:cstheme="minorHAnsi"/>
        </w:rPr>
        <w:t xml:space="preserve">mamıştır. </w:t>
      </w:r>
    </w:p>
    <w:p w14:paraId="77E2803A" w14:textId="14081439" w:rsidR="00DD2CFD" w:rsidRPr="006E6B30" w:rsidRDefault="00DD2CFD" w:rsidP="00DD2CFD">
      <w:pPr>
        <w:spacing w:line="240" w:lineRule="auto"/>
        <w:jc w:val="both"/>
        <w:rPr>
          <w:rFonts w:asciiTheme="minorHAnsi" w:hAnsiTheme="minorHAnsi" w:cstheme="minorHAnsi"/>
        </w:rPr>
      </w:pPr>
      <w:r w:rsidRPr="006E6B30">
        <w:rPr>
          <w:rFonts w:asciiTheme="minorHAnsi" w:hAnsiTheme="minorHAnsi" w:cstheme="minorHAnsi"/>
        </w:rPr>
        <w:t xml:space="preserve">2. Programların Tasarımı ve Onayı ölçütünde Fakülte bünyesindeki bölümler tarafından tasarlanan ve onaylanan müfredatlar Bilgi paketinde yer almaktadır. Bilgi paketinde yer alan bilgilerin her eğitim-öğretim yılında güncellenerek paydaşlara duyurulması güçlü yön olarak değerlendirilmektedir.  Ancak, ilgili bilgi paketi incelendiğinde 2019-2020 eğitim-öğretim yılı müfredatlarında yer alan </w:t>
      </w:r>
      <w:r w:rsidR="00D96460">
        <w:rPr>
          <w:rFonts w:asciiTheme="minorHAnsi" w:hAnsiTheme="minorHAnsi" w:cstheme="minorHAnsi"/>
        </w:rPr>
        <w:t xml:space="preserve">bazı </w:t>
      </w:r>
      <w:r w:rsidRPr="006E6B30">
        <w:rPr>
          <w:rFonts w:asciiTheme="minorHAnsi" w:hAnsiTheme="minorHAnsi" w:cstheme="minorHAnsi"/>
        </w:rPr>
        <w:t xml:space="preserve">bilgilerin </w:t>
      </w:r>
      <w:r w:rsidR="00D96460">
        <w:rPr>
          <w:rFonts w:asciiTheme="minorHAnsi" w:hAnsiTheme="minorHAnsi" w:cstheme="minorHAnsi"/>
        </w:rPr>
        <w:t>güncellenmesinde yarar görülmektedir.</w:t>
      </w:r>
    </w:p>
    <w:p w14:paraId="475E1746" w14:textId="77777777" w:rsidR="00DD2CFD" w:rsidRPr="006E6B30" w:rsidRDefault="00DD2CFD" w:rsidP="00DD2CFD">
      <w:pPr>
        <w:spacing w:line="240" w:lineRule="auto"/>
        <w:jc w:val="both"/>
        <w:rPr>
          <w:rFonts w:asciiTheme="minorHAnsi" w:hAnsiTheme="minorHAnsi" w:cstheme="minorHAnsi"/>
        </w:rPr>
      </w:pPr>
      <w:r w:rsidRPr="006E6B30">
        <w:rPr>
          <w:rFonts w:asciiTheme="minorHAnsi" w:hAnsiTheme="minorHAnsi" w:cstheme="minorHAnsi"/>
        </w:rPr>
        <w:t xml:space="preserve">3. Tasarlanan ve onaylanan </w:t>
      </w:r>
      <w:proofErr w:type="spellStart"/>
      <w:r w:rsidRPr="006E6B30">
        <w:rPr>
          <w:rFonts w:asciiTheme="minorHAnsi" w:hAnsiTheme="minorHAnsi" w:cstheme="minorHAnsi"/>
        </w:rPr>
        <w:t>müfredatların</w:t>
      </w:r>
      <w:proofErr w:type="spellEnd"/>
      <w:r w:rsidRPr="006E6B30">
        <w:rPr>
          <w:rFonts w:asciiTheme="minorHAnsi" w:hAnsiTheme="minorHAnsi" w:cstheme="minorHAnsi"/>
        </w:rPr>
        <w:t xml:space="preserve"> TYÇÇ ile uyumun sağlandığı, Program çıktılarının eşleştirildiği, derslerin </w:t>
      </w:r>
      <w:proofErr w:type="spellStart"/>
      <w:r w:rsidRPr="006E6B30">
        <w:rPr>
          <w:rFonts w:asciiTheme="minorHAnsi" w:hAnsiTheme="minorHAnsi" w:cstheme="minorHAnsi"/>
        </w:rPr>
        <w:t>kazınımları</w:t>
      </w:r>
      <w:proofErr w:type="spellEnd"/>
      <w:r w:rsidRPr="006E6B30">
        <w:rPr>
          <w:rFonts w:asciiTheme="minorHAnsi" w:hAnsiTheme="minorHAnsi" w:cstheme="minorHAnsi"/>
        </w:rPr>
        <w:t xml:space="preserve"> ile ölçme değerlendirme tekniklerinin belirtilmesi ve paydaşlara duyurulması güçlü yön olarak değerlendirilmektedir. </w:t>
      </w:r>
    </w:p>
    <w:p w14:paraId="7FAFA8F9" w14:textId="77777777" w:rsidR="00DD2CFD" w:rsidRPr="006E6B30" w:rsidRDefault="00DD2CFD" w:rsidP="00DD2CFD">
      <w:pPr>
        <w:spacing w:line="240" w:lineRule="auto"/>
        <w:jc w:val="both"/>
        <w:rPr>
          <w:rFonts w:asciiTheme="minorHAnsi" w:hAnsiTheme="minorHAnsi" w:cstheme="minorHAnsi"/>
        </w:rPr>
      </w:pPr>
      <w:r w:rsidRPr="006E6B30">
        <w:rPr>
          <w:rFonts w:asciiTheme="minorHAnsi" w:hAnsiTheme="minorHAnsi" w:cstheme="minorHAnsi"/>
        </w:rPr>
        <w:t xml:space="preserve">4. Programların eğitim amaçları ve öğrenme çıktılarına ulaşmasının ölçülmesi ve gözden geçirme faaliyetleri kapsamında; "Ders Değerlendirme Raporu" ve "Ders Anket Formu" oluşturulduğu ve bu anket ve raporda; dersi veren öğretim elemanlarının değerlendirilmesi, programların eğitim-öğretim amaçlarına ulaşması, müfredatın öğrencilerin ve toplumun ihtiyaçlarına cevap verip vermediği, ders ve öğrenme çıktılarına yönelik izleme, değerlendirme ve iyileştirme </w:t>
      </w:r>
      <w:proofErr w:type="gramStart"/>
      <w:r w:rsidRPr="006E6B30">
        <w:rPr>
          <w:rFonts w:asciiTheme="minorHAnsi" w:hAnsiTheme="minorHAnsi" w:cstheme="minorHAnsi"/>
        </w:rPr>
        <w:t>çalışmaları  yürütüldüğünün</w:t>
      </w:r>
      <w:proofErr w:type="gramEnd"/>
      <w:r w:rsidRPr="006E6B30">
        <w:rPr>
          <w:rFonts w:asciiTheme="minorHAnsi" w:hAnsiTheme="minorHAnsi" w:cstheme="minorHAnsi"/>
        </w:rPr>
        <w:t xml:space="preserve"> belirtilmesi ve paydaşlara duyurulması güçlü bir yön olarak değerlendirilmektedir. </w:t>
      </w:r>
      <w:proofErr w:type="gramStart"/>
      <w:r w:rsidRPr="006E6B30">
        <w:rPr>
          <w:rFonts w:asciiTheme="minorHAnsi" w:hAnsiTheme="minorHAnsi" w:cstheme="minorHAnsi"/>
        </w:rPr>
        <w:t>Ancak  bu</w:t>
      </w:r>
      <w:proofErr w:type="gramEnd"/>
      <w:r w:rsidRPr="006E6B30">
        <w:rPr>
          <w:rFonts w:asciiTheme="minorHAnsi" w:hAnsiTheme="minorHAnsi" w:cstheme="minorHAnsi"/>
        </w:rPr>
        <w:t xml:space="preserve"> sonuçlar ile programların güncellenmesinde </w:t>
      </w:r>
      <w:proofErr w:type="spellStart"/>
      <w:r w:rsidRPr="006E6B30">
        <w:rPr>
          <w:rFonts w:asciiTheme="minorHAnsi" w:hAnsiTheme="minorHAnsi" w:cstheme="minorHAnsi"/>
        </w:rPr>
        <w:t>iyiliştirme</w:t>
      </w:r>
      <w:proofErr w:type="spellEnd"/>
      <w:r w:rsidRPr="006E6B30">
        <w:rPr>
          <w:rFonts w:asciiTheme="minorHAnsi" w:hAnsiTheme="minorHAnsi" w:cstheme="minorHAnsi"/>
        </w:rPr>
        <w:t xml:space="preserve"> yapılıp yapılmadığına ilişkin kanıtlar</w:t>
      </w:r>
      <w:r>
        <w:rPr>
          <w:rFonts w:asciiTheme="minorHAnsi" w:hAnsiTheme="minorHAnsi" w:cstheme="minorHAnsi"/>
        </w:rPr>
        <w:t>ın</w:t>
      </w:r>
      <w:r w:rsidRPr="006E6B30">
        <w:rPr>
          <w:rFonts w:asciiTheme="minorHAnsi" w:hAnsiTheme="minorHAnsi" w:cstheme="minorHAnsi"/>
        </w:rPr>
        <w:t xml:space="preserve"> </w:t>
      </w:r>
      <w:r>
        <w:rPr>
          <w:rFonts w:asciiTheme="minorHAnsi" w:hAnsiTheme="minorHAnsi" w:cstheme="minorHAnsi"/>
        </w:rPr>
        <w:t>web sayfasında görüldüğü ancak BİDR’ de yer almadığı görülmüştür.</w:t>
      </w:r>
      <w:r w:rsidRPr="006E6B30">
        <w:rPr>
          <w:rFonts w:asciiTheme="minorHAnsi" w:hAnsiTheme="minorHAnsi" w:cstheme="minorHAnsi"/>
        </w:rPr>
        <w:t xml:space="preserve"> </w:t>
      </w:r>
    </w:p>
    <w:p w14:paraId="10F262C7" w14:textId="77777777" w:rsidR="00DD2CFD" w:rsidRPr="006E6B30" w:rsidRDefault="00DD2CFD" w:rsidP="00DD2CFD">
      <w:pPr>
        <w:spacing w:line="240" w:lineRule="auto"/>
        <w:jc w:val="both"/>
        <w:rPr>
          <w:rFonts w:asciiTheme="minorHAnsi" w:hAnsiTheme="minorHAnsi" w:cstheme="minorHAnsi"/>
        </w:rPr>
      </w:pPr>
      <w:r w:rsidRPr="006E6B30">
        <w:rPr>
          <w:rFonts w:asciiTheme="minorHAnsi" w:hAnsiTheme="minorHAnsi" w:cstheme="minorHAnsi"/>
        </w:rPr>
        <w:t xml:space="preserve">5. Programların izlenmesi ve güncellenmesinde; hem bölüm hem de fakülte bazında, tanımlı süreçlerin bulunması ve paydaşların katılımları ile oluşturulan “Danışma Kurulu” ve karar mekanizmalarında danışma kurulunun yer alması güçlü yön olarak değerlendirilmektedir. Danışma Kurulu tarafından alınan eğitim-öğretim müfredatlarında ders ekleme/çıkarma veya haftalık saat değişiklikleri gibi önerilerin iyileştirmelerde kullanılması da güçlü yön olarak değerlendirilmektedir. </w:t>
      </w:r>
    </w:p>
    <w:p w14:paraId="3DC42BC2" w14:textId="5A2B36D1" w:rsidR="00DD2CFD" w:rsidRPr="006E6B30" w:rsidRDefault="00DD2CFD" w:rsidP="00DD2CFD">
      <w:pPr>
        <w:spacing w:line="240" w:lineRule="auto"/>
        <w:jc w:val="both"/>
        <w:rPr>
          <w:rFonts w:asciiTheme="minorHAnsi" w:hAnsiTheme="minorHAnsi" w:cstheme="minorHAnsi"/>
        </w:rPr>
      </w:pPr>
      <w:r w:rsidRPr="006E6B30">
        <w:rPr>
          <w:rFonts w:asciiTheme="minorHAnsi" w:hAnsiTheme="minorHAnsi" w:cstheme="minorHAnsi"/>
        </w:rPr>
        <w:t xml:space="preserve">6. Eğitim-Öğretim programların son sınıflarında “Uygulamalı Eğitim, </w:t>
      </w:r>
      <w:proofErr w:type="spellStart"/>
      <w:r w:rsidRPr="006E6B30">
        <w:rPr>
          <w:rFonts w:asciiTheme="minorHAnsi" w:hAnsiTheme="minorHAnsi" w:cstheme="minorHAnsi"/>
        </w:rPr>
        <w:t>İntörn</w:t>
      </w:r>
      <w:proofErr w:type="spellEnd"/>
      <w:r w:rsidRPr="006E6B30">
        <w:rPr>
          <w:rFonts w:asciiTheme="minorHAnsi" w:hAnsiTheme="minorHAnsi" w:cstheme="minorHAnsi"/>
        </w:rPr>
        <w:t xml:space="preserve">” uygulamasının olması, Bununla birlikte, ders </w:t>
      </w:r>
      <w:proofErr w:type="spellStart"/>
      <w:r w:rsidRPr="006E6B30">
        <w:rPr>
          <w:rFonts w:asciiTheme="minorHAnsi" w:hAnsiTheme="minorHAnsi" w:cstheme="minorHAnsi"/>
        </w:rPr>
        <w:t>müfradatlarında</w:t>
      </w:r>
      <w:proofErr w:type="spellEnd"/>
      <w:r w:rsidRPr="006E6B30">
        <w:rPr>
          <w:rFonts w:asciiTheme="minorHAnsi" w:hAnsiTheme="minorHAnsi" w:cstheme="minorHAnsi"/>
        </w:rPr>
        <w:t xml:space="preserve"> stajların bulunması, tanımlı süreçler ile bütün işlemlerin fakültenin web sitesinde paydaşlara duyurulması güçlü yön olarak </w:t>
      </w:r>
      <w:r w:rsidRPr="006E6B30">
        <w:rPr>
          <w:rFonts w:asciiTheme="minorHAnsi" w:hAnsiTheme="minorHAnsi" w:cstheme="minorHAnsi"/>
        </w:rPr>
        <w:lastRenderedPageBreak/>
        <w:t xml:space="preserve">değerlendirilmektedir. </w:t>
      </w:r>
      <w:r w:rsidR="00D96460">
        <w:rPr>
          <w:rFonts w:asciiTheme="minorHAnsi" w:hAnsiTheme="minorHAnsi" w:cstheme="minorHAnsi"/>
        </w:rPr>
        <w:t>Stajların değerlendirilmesi paydaşlara birlikte değerlendirilmekle önlemlerin alınması</w:t>
      </w:r>
      <w:r w:rsidRPr="006E6B30">
        <w:rPr>
          <w:rFonts w:asciiTheme="minorHAnsi" w:hAnsiTheme="minorHAnsi" w:cstheme="minorHAnsi"/>
        </w:rPr>
        <w:t xml:space="preserve"> ve iyileştirilmesine yönelik kısıtlı bilgiye rastlanılmıştır.</w:t>
      </w:r>
    </w:p>
    <w:p w14:paraId="29CF858C" w14:textId="77777777" w:rsidR="00DD2CFD" w:rsidRPr="006E6B30" w:rsidRDefault="00DD2CFD" w:rsidP="00DD2CFD">
      <w:pPr>
        <w:spacing w:line="240" w:lineRule="auto"/>
        <w:jc w:val="both"/>
        <w:rPr>
          <w:rFonts w:asciiTheme="minorHAnsi" w:hAnsiTheme="minorHAnsi" w:cstheme="minorHAnsi"/>
        </w:rPr>
      </w:pPr>
      <w:r w:rsidRPr="006E6B30">
        <w:rPr>
          <w:rFonts w:asciiTheme="minorHAnsi" w:hAnsiTheme="minorHAnsi" w:cstheme="minorHAnsi"/>
        </w:rPr>
        <w:t xml:space="preserve">7. </w:t>
      </w:r>
      <w:proofErr w:type="spellStart"/>
      <w:r w:rsidRPr="006E6B30">
        <w:rPr>
          <w:rFonts w:asciiTheme="minorHAnsi" w:hAnsiTheme="minorHAnsi" w:cstheme="minorHAnsi"/>
        </w:rPr>
        <w:t>Müfredatlarda</w:t>
      </w:r>
      <w:proofErr w:type="spellEnd"/>
      <w:r w:rsidRPr="006E6B30">
        <w:rPr>
          <w:rFonts w:asciiTheme="minorHAnsi" w:hAnsiTheme="minorHAnsi" w:cstheme="minorHAnsi"/>
        </w:rPr>
        <w:t xml:space="preserve"> yer alan AKTS iş yükünün değişim programlarında kullanıldığı,  gerçekçi öğrenci iş yükünün belirlenmesi ve kredilerin güncellenmesinde öğrenci geri bildirimleri alınmasına yönelik “ders anketleri” yapılması iyi bir uygulama olarak değerlendirmekle birlikte, değerlendirme sonuçlarına ilişkin iyileştirmeler yapıldığına dair kanıtlara ulaşılamamıştır. (Uluslararası Ticaret ve Lojistik Bölümü ders anket sonuçlarında İstatistik ve Uluslararası Ticarete Giriş derslerinin AKTS yüklerinin fazla olduğu bulunmuş ama derslerin AKTS yüklerinde değişiklik yapılmamıştır.) </w:t>
      </w:r>
    </w:p>
    <w:p w14:paraId="19431E0F" w14:textId="77777777" w:rsidR="00DD2CFD" w:rsidRPr="006E6B30" w:rsidRDefault="00DD2CFD" w:rsidP="00DD2CFD">
      <w:pPr>
        <w:spacing w:line="240" w:lineRule="auto"/>
        <w:jc w:val="both"/>
        <w:rPr>
          <w:rFonts w:asciiTheme="minorHAnsi" w:hAnsiTheme="minorHAnsi" w:cstheme="minorHAnsi"/>
        </w:rPr>
      </w:pPr>
      <w:r w:rsidRPr="006E6B30">
        <w:rPr>
          <w:rFonts w:asciiTheme="minorHAnsi" w:hAnsiTheme="minorHAnsi" w:cstheme="minorHAnsi"/>
        </w:rPr>
        <w:t xml:space="preserve">8. Öğrencilerin öğrenci merkezli öğrenme ve öğretme ölçütüne yönelik, </w:t>
      </w:r>
      <w:proofErr w:type="spellStart"/>
      <w:r w:rsidRPr="006E6B30">
        <w:rPr>
          <w:rFonts w:asciiTheme="minorHAnsi" w:hAnsiTheme="minorHAnsi" w:cstheme="minorHAnsi"/>
        </w:rPr>
        <w:t>müfredatlarda</w:t>
      </w:r>
      <w:proofErr w:type="spellEnd"/>
      <w:r w:rsidRPr="006E6B30">
        <w:rPr>
          <w:rFonts w:asciiTheme="minorHAnsi" w:hAnsiTheme="minorHAnsi" w:cstheme="minorHAnsi"/>
        </w:rPr>
        <w:t xml:space="preserve"> seçmeli dersler</w:t>
      </w:r>
      <w:r>
        <w:rPr>
          <w:rFonts w:asciiTheme="minorHAnsi" w:hAnsiTheme="minorHAnsi" w:cstheme="minorHAnsi"/>
        </w:rPr>
        <w:t xml:space="preserve"> ve alan dışı derslerin</w:t>
      </w:r>
      <w:r w:rsidRPr="006E6B30">
        <w:rPr>
          <w:rFonts w:asciiTheme="minorHAnsi" w:hAnsiTheme="minorHAnsi" w:cstheme="minorHAnsi"/>
        </w:rPr>
        <w:t xml:space="preserve"> bulunması konusunda tanımlı süreçlerin bulu</w:t>
      </w:r>
      <w:r>
        <w:rPr>
          <w:rFonts w:asciiTheme="minorHAnsi" w:hAnsiTheme="minorHAnsi" w:cstheme="minorHAnsi"/>
        </w:rPr>
        <w:t>n</w:t>
      </w:r>
      <w:r w:rsidRPr="006E6B30">
        <w:rPr>
          <w:rFonts w:asciiTheme="minorHAnsi" w:hAnsiTheme="minorHAnsi" w:cstheme="minorHAnsi"/>
        </w:rPr>
        <w:t xml:space="preserve">ması güçlü yön olarak değerlendirilmektedir. Ancak, bu uygulamanın izlenmesi ve değerlendirilmesinde elde edilen sonuçların iyileştirme süreçlerinde kullanılmasında yarar görülmektedir. </w:t>
      </w:r>
    </w:p>
    <w:p w14:paraId="3EE4E2E4" w14:textId="77777777" w:rsidR="00DD2CFD" w:rsidRPr="006E6B30" w:rsidRDefault="00DD2CFD" w:rsidP="00DD2CFD">
      <w:pPr>
        <w:spacing w:after="80" w:line="240" w:lineRule="auto"/>
        <w:jc w:val="both"/>
        <w:rPr>
          <w:rFonts w:asciiTheme="minorHAnsi" w:hAnsiTheme="minorHAnsi" w:cstheme="minorHAnsi"/>
        </w:rPr>
      </w:pPr>
      <w:r w:rsidRPr="006E6B30">
        <w:rPr>
          <w:rFonts w:asciiTheme="minorHAnsi" w:hAnsiTheme="minorHAnsi" w:cstheme="minorHAnsi"/>
        </w:rPr>
        <w:t xml:space="preserve">9. </w:t>
      </w:r>
      <w:r w:rsidRPr="006E6B30">
        <w:rPr>
          <w:rFonts w:asciiTheme="minorHAnsi" w:eastAsia="Calibri Light" w:hAnsiTheme="minorHAnsi" w:cstheme="minorHAnsi"/>
          <w:szCs w:val="24"/>
        </w:rPr>
        <w:t xml:space="preserve">Uzaktan eğitim yöntemi ile verilmesi planlanan derslere yönelik, dersin izleme şekli ve dönem boyunca yapılacak ölçme yöntemlerine ilişkin ders izlencelerinin paydaşlara </w:t>
      </w:r>
      <w:proofErr w:type="gramStart"/>
      <w:r w:rsidRPr="006E6B30">
        <w:rPr>
          <w:rFonts w:asciiTheme="minorHAnsi" w:eastAsia="Calibri Light" w:hAnsiTheme="minorHAnsi" w:cstheme="minorHAnsi"/>
          <w:szCs w:val="24"/>
        </w:rPr>
        <w:t xml:space="preserve">duyurulması  </w:t>
      </w:r>
      <w:r w:rsidRPr="006E6B30">
        <w:rPr>
          <w:rFonts w:asciiTheme="minorHAnsi" w:hAnsiTheme="minorHAnsi" w:cstheme="minorHAnsi"/>
        </w:rPr>
        <w:t>güçlü</w:t>
      </w:r>
      <w:proofErr w:type="gramEnd"/>
      <w:r w:rsidRPr="006E6B30">
        <w:rPr>
          <w:rFonts w:asciiTheme="minorHAnsi" w:hAnsiTheme="minorHAnsi" w:cstheme="minorHAnsi"/>
        </w:rPr>
        <w:t xml:space="preserve"> bir yön olarak değerlendirilmektedir. Ancak bu uygulamanın izlenmesi ve değerlendirilmesine yönelik bilgilere ulaşılamamıştır. </w:t>
      </w:r>
    </w:p>
    <w:p w14:paraId="6DE11C91" w14:textId="77777777" w:rsidR="00DD2CFD" w:rsidRPr="006E6B30" w:rsidRDefault="00DD2CFD" w:rsidP="00DD2CFD">
      <w:pPr>
        <w:spacing w:line="240" w:lineRule="auto"/>
        <w:jc w:val="both"/>
        <w:rPr>
          <w:rFonts w:asciiTheme="minorHAnsi" w:hAnsiTheme="minorHAnsi" w:cstheme="minorHAnsi"/>
          <w:bCs/>
          <w:szCs w:val="24"/>
        </w:rPr>
      </w:pPr>
      <w:r w:rsidRPr="006E6B30">
        <w:rPr>
          <w:rFonts w:asciiTheme="minorHAnsi" w:hAnsiTheme="minorHAnsi" w:cstheme="minorHAnsi"/>
        </w:rPr>
        <w:t xml:space="preserve">10. Uzaktan eğitim yöntemi ile yapılacak sınavlar da ölçme ve </w:t>
      </w:r>
      <w:r w:rsidRPr="006E6B30">
        <w:rPr>
          <w:rFonts w:asciiTheme="minorHAnsi" w:hAnsiTheme="minorHAnsi" w:cstheme="minorHAnsi"/>
          <w:bCs/>
          <w:szCs w:val="24"/>
        </w:rPr>
        <w:t xml:space="preserve">değerlendirmeyi güvence altına almak için tanımlı süreçlerin bulunması güçlü yön olarak değerlendirilmektedir.  Ancak bu süreçlerin izlenmesi ve değerlendirmesine yönelik verilere ulaşılamamıştır. </w:t>
      </w:r>
    </w:p>
    <w:p w14:paraId="7011DB69" w14:textId="77777777" w:rsidR="00DD2CFD" w:rsidRPr="006E6B30" w:rsidRDefault="00DD2CFD" w:rsidP="00DD2CFD">
      <w:pPr>
        <w:spacing w:after="80" w:line="240" w:lineRule="auto"/>
        <w:jc w:val="both"/>
        <w:rPr>
          <w:rFonts w:asciiTheme="minorHAnsi" w:hAnsiTheme="minorHAnsi" w:cstheme="minorHAnsi"/>
        </w:rPr>
      </w:pPr>
      <w:r w:rsidRPr="006E6B30">
        <w:rPr>
          <w:rFonts w:asciiTheme="minorHAnsi" w:hAnsiTheme="minorHAnsi" w:cstheme="minorHAnsi"/>
          <w:szCs w:val="24"/>
        </w:rPr>
        <w:t>11. Öğrencilere sunulan destekler ölçütünde; öğrenci sorunlarının belirlenmesi, değerlendirilmesi ve çözümüne yönelik “</w:t>
      </w:r>
      <w:r>
        <w:rPr>
          <w:rFonts w:asciiTheme="minorHAnsi" w:hAnsiTheme="minorHAnsi" w:cstheme="minorHAnsi"/>
          <w:szCs w:val="24"/>
        </w:rPr>
        <w:t>Akademik Danışmanlık Sistemi</w:t>
      </w:r>
      <w:r w:rsidRPr="006E6B30">
        <w:rPr>
          <w:rFonts w:asciiTheme="minorHAnsi" w:hAnsiTheme="minorHAnsi" w:cstheme="minorHAnsi"/>
          <w:szCs w:val="24"/>
        </w:rPr>
        <w:t xml:space="preserve">’’ ile ilgili tanımlı süreçlerin olması ve Öğrenci Danışmanları Kurulu Raporu adı altında paydaşlara duyurulması güçlü yön olarak </w:t>
      </w:r>
      <w:proofErr w:type="spellStart"/>
      <w:r w:rsidRPr="006E6B30">
        <w:rPr>
          <w:rFonts w:asciiTheme="minorHAnsi" w:hAnsiTheme="minorHAnsi" w:cstheme="minorHAnsi"/>
          <w:szCs w:val="24"/>
        </w:rPr>
        <w:t>değerlendirilmektdir</w:t>
      </w:r>
      <w:proofErr w:type="spellEnd"/>
      <w:r w:rsidRPr="006E6B30">
        <w:rPr>
          <w:rFonts w:asciiTheme="minorHAnsi" w:hAnsiTheme="minorHAnsi" w:cstheme="minorHAnsi"/>
          <w:szCs w:val="24"/>
        </w:rPr>
        <w:t xml:space="preserve">. </w:t>
      </w:r>
      <w:r w:rsidRPr="006E6B30">
        <w:rPr>
          <w:rFonts w:asciiTheme="minorHAnsi" w:hAnsiTheme="minorHAnsi" w:cstheme="minorHAnsi"/>
        </w:rPr>
        <w:t xml:space="preserve">Ancak bu uygulamanın izlenmesi ve değerlendirilmesine yönelik bilgilere ulaşılamamıştır. </w:t>
      </w:r>
    </w:p>
    <w:p w14:paraId="781B4B58" w14:textId="77777777" w:rsidR="00DD2CFD" w:rsidRPr="006E6B30" w:rsidRDefault="00DD2CFD" w:rsidP="00DD2CFD">
      <w:pPr>
        <w:spacing w:after="80" w:line="240" w:lineRule="auto"/>
        <w:jc w:val="both"/>
        <w:rPr>
          <w:rFonts w:asciiTheme="minorHAnsi" w:hAnsiTheme="minorHAnsi" w:cstheme="minorHAnsi"/>
        </w:rPr>
      </w:pPr>
      <w:proofErr w:type="gramStart"/>
      <w:r w:rsidRPr="006E6B30">
        <w:rPr>
          <w:rFonts w:asciiTheme="minorHAnsi" w:hAnsiTheme="minorHAnsi" w:cstheme="minorHAnsi"/>
        </w:rPr>
        <w:t xml:space="preserve">12. Eğitim-öğretim kadrosunun işe alınması ve görev sürelerinin uzatılması, ders bazında yapılan görevlendirmelerde öğretim elemanlarının uzmanlık alanları göz önüne alınarak görevlendirmeler yapıldığı, ihtiyaç halinde dışarıdan öğretim elemanı görevlendirilmesi için yapılan başvurular, akademik birim tarafından oluşturulan bir komisyon marifeti ile değerlendirmeler yapıldıktan sonra Fakülte Yönetim Kurulu tarafından görevlendirmeler yapılması ile ilgili tanımlı süreçlerin bulunması güçlü yön olarak değerlendirilmektedir. </w:t>
      </w:r>
      <w:proofErr w:type="gramEnd"/>
      <w:r w:rsidRPr="006E6B30">
        <w:rPr>
          <w:rFonts w:asciiTheme="minorHAnsi" w:hAnsiTheme="minorHAnsi" w:cstheme="minorHAnsi"/>
        </w:rPr>
        <w:t xml:space="preserve">Diğer taraftan öğretim elamanı başına düşen öğrenci sayılarının standartların altında olması olumlu olarak değerlendirilmektedir. </w:t>
      </w:r>
    </w:p>
    <w:p w14:paraId="4A266714" w14:textId="77777777" w:rsidR="00DD2CFD" w:rsidRPr="006E6B30" w:rsidRDefault="00DD2CFD" w:rsidP="00DD2CFD">
      <w:pPr>
        <w:spacing w:line="240" w:lineRule="auto"/>
        <w:jc w:val="both"/>
        <w:rPr>
          <w:rFonts w:asciiTheme="minorHAnsi" w:hAnsiTheme="minorHAnsi" w:cstheme="minorHAnsi"/>
        </w:rPr>
      </w:pPr>
      <w:r w:rsidRPr="006E6B30">
        <w:rPr>
          <w:rFonts w:asciiTheme="minorHAnsi" w:hAnsiTheme="minorHAnsi" w:cstheme="minorHAnsi"/>
        </w:rPr>
        <w:t xml:space="preserve">13. Eğitim-öğretim kadrosunun yetkinliğinin arttırılmasına yönelik düzenlenen “Eğiticilerin Eğitimi </w:t>
      </w:r>
      <w:proofErr w:type="spellStart"/>
      <w:r w:rsidRPr="006E6B30">
        <w:rPr>
          <w:rFonts w:asciiTheme="minorHAnsi" w:hAnsiTheme="minorHAnsi" w:cstheme="minorHAnsi"/>
        </w:rPr>
        <w:t>Programı”nın</w:t>
      </w:r>
      <w:proofErr w:type="spellEnd"/>
      <w:r w:rsidRPr="006E6B30">
        <w:rPr>
          <w:rFonts w:asciiTheme="minorHAnsi" w:hAnsiTheme="minorHAnsi" w:cstheme="minorHAnsi"/>
        </w:rPr>
        <w:t xml:space="preserve"> </w:t>
      </w:r>
      <w:r>
        <w:rPr>
          <w:rFonts w:asciiTheme="minorHAnsi" w:hAnsiTheme="minorHAnsi" w:cstheme="minorHAnsi"/>
        </w:rPr>
        <w:t>fakülte bazında yapılmasında fayda görülmektedir.</w:t>
      </w:r>
    </w:p>
    <w:p w14:paraId="3E4D4AB3" w14:textId="77777777" w:rsidR="00DD2CFD" w:rsidRPr="006E6B30" w:rsidRDefault="00DD2CFD" w:rsidP="00DD2CFD">
      <w:pPr>
        <w:spacing w:line="240" w:lineRule="auto"/>
        <w:jc w:val="both"/>
        <w:rPr>
          <w:rFonts w:asciiTheme="minorHAnsi" w:hAnsiTheme="minorHAnsi" w:cstheme="minorHAnsi"/>
        </w:rPr>
      </w:pPr>
      <w:r w:rsidRPr="006E6B30">
        <w:rPr>
          <w:rFonts w:asciiTheme="minorHAnsi" w:hAnsiTheme="minorHAnsi" w:cstheme="minorHAnsi"/>
        </w:rPr>
        <w:t>14. Öğrencilerin başarı düzeyleri, mezuniyet koşulları, ÇAP/</w:t>
      </w:r>
      <w:proofErr w:type="spellStart"/>
      <w:r w:rsidRPr="006E6B30">
        <w:rPr>
          <w:rFonts w:asciiTheme="minorHAnsi" w:hAnsiTheme="minorHAnsi" w:cstheme="minorHAnsi"/>
        </w:rPr>
        <w:t>Yandal</w:t>
      </w:r>
      <w:proofErr w:type="spellEnd"/>
      <w:r w:rsidRPr="006E6B30">
        <w:rPr>
          <w:rFonts w:asciiTheme="minorHAnsi" w:hAnsiTheme="minorHAnsi" w:cstheme="minorHAnsi"/>
        </w:rPr>
        <w:t xml:space="preserve"> eğitimi ve eğitim-öğretim ile ilgili diğer sorumluluk gerektiren işlemler ile ilgili tanımlı süreçler bulunması ve paydaşlara duyurulması güçlü yön olarak değerlendirilmektedir. Ancak, öğrencilerin başarı düzeyleri, normal öğrenim süresinde mezun olabilme oranlar, programlarda doluluk ve </w:t>
      </w:r>
      <w:proofErr w:type="spellStart"/>
      <w:r w:rsidRPr="006E6B30">
        <w:rPr>
          <w:rFonts w:asciiTheme="minorHAnsi" w:hAnsiTheme="minorHAnsi" w:cstheme="minorHAnsi"/>
        </w:rPr>
        <w:t>istihtam</w:t>
      </w:r>
      <w:proofErr w:type="spellEnd"/>
      <w:r w:rsidRPr="006E6B30">
        <w:rPr>
          <w:rFonts w:asciiTheme="minorHAnsi" w:hAnsiTheme="minorHAnsi" w:cstheme="minorHAnsi"/>
        </w:rPr>
        <w:t xml:space="preserve"> oranları gibi sonuçların kısmen izlendiği, sonuçların paydaşlara birlikte değerlendirilerek önlem alma konusunda yapılan çalışmalar ile ilgili kanıtlara rastlanılmamıştır. </w:t>
      </w:r>
    </w:p>
    <w:p w14:paraId="3637861A" w14:textId="77777777" w:rsidR="00DD2CFD" w:rsidRPr="006E6B30" w:rsidRDefault="00DD2CFD" w:rsidP="00DD2CFD">
      <w:pPr>
        <w:spacing w:line="240" w:lineRule="auto"/>
        <w:jc w:val="both"/>
        <w:rPr>
          <w:rFonts w:asciiTheme="minorHAnsi" w:hAnsiTheme="minorHAnsi" w:cstheme="minorHAnsi"/>
          <w:szCs w:val="24"/>
        </w:rPr>
      </w:pPr>
      <w:r w:rsidRPr="006E6B30">
        <w:rPr>
          <w:rFonts w:asciiTheme="minorHAnsi" w:hAnsiTheme="minorHAnsi" w:cstheme="minorHAnsi"/>
          <w:szCs w:val="24"/>
        </w:rPr>
        <w:lastRenderedPageBreak/>
        <w:t xml:space="preserve">15. Öğrencilere yönelik; kariyer planlama ve bilimsel, sosyal ve kültürel etkinliklerin düzenlenmesi olumlu olarak değerlendirilmekle birlikte bu etkinlerin yaygınlığı veya etkinliğinin izlenmesi ve değerlendirilmesine yönelik herhangi bir bulguya rastlanılmamıştır. Diğer taraftan, özel yaklaşım gerektiren öğrencilere (Engelli veya yabancı uyruklu öğrenciler) yönelik akademik destekler </w:t>
      </w:r>
      <w:r>
        <w:rPr>
          <w:rFonts w:asciiTheme="minorHAnsi" w:hAnsiTheme="minorHAnsi" w:cstheme="minorHAnsi"/>
          <w:szCs w:val="24"/>
        </w:rPr>
        <w:t xml:space="preserve">bulunmakla birlikte öğrenci bazında bu </w:t>
      </w:r>
      <w:proofErr w:type="spellStart"/>
      <w:r>
        <w:rPr>
          <w:rFonts w:asciiTheme="minorHAnsi" w:hAnsiTheme="minorHAnsi" w:cstheme="minorHAnsi"/>
          <w:szCs w:val="24"/>
        </w:rPr>
        <w:t>detseklerin</w:t>
      </w:r>
      <w:proofErr w:type="spellEnd"/>
      <w:r>
        <w:rPr>
          <w:rFonts w:asciiTheme="minorHAnsi" w:hAnsiTheme="minorHAnsi" w:cstheme="minorHAnsi"/>
          <w:szCs w:val="24"/>
        </w:rPr>
        <w:t xml:space="preserve"> nasıl yapıldığı ile ilgili verilere rastlanılamamıştır. </w:t>
      </w:r>
    </w:p>
    <w:p w14:paraId="0B205B74" w14:textId="77777777" w:rsidR="00DD2CFD" w:rsidRPr="00841577" w:rsidRDefault="00DD2CFD" w:rsidP="00DD2CFD">
      <w:pPr>
        <w:spacing w:line="240" w:lineRule="auto"/>
        <w:rPr>
          <w:rFonts w:asciiTheme="minorHAnsi" w:hAnsiTheme="minorHAnsi" w:cstheme="minorHAnsi"/>
          <w:szCs w:val="24"/>
        </w:rPr>
      </w:pPr>
      <w:r w:rsidRPr="00841577">
        <w:rPr>
          <w:rFonts w:asciiTheme="minorHAnsi" w:hAnsiTheme="minorHAnsi" w:cstheme="minorHAnsi"/>
          <w:b/>
          <w:szCs w:val="24"/>
        </w:rPr>
        <w:t>B.1 Gelişmeye açık yanlar</w:t>
      </w:r>
      <w:r w:rsidRPr="00841577">
        <w:rPr>
          <w:rFonts w:asciiTheme="minorHAnsi" w:hAnsiTheme="minorHAnsi" w:cstheme="minorHAnsi"/>
          <w:szCs w:val="24"/>
        </w:rPr>
        <w:t xml:space="preserve"> (BİDR raporunda ve saha ziyaretinde elde edilen bulgular çerçevesinde gelişmeye açık yanlar veya varsa takımın önerileri belirtilir)</w:t>
      </w:r>
    </w:p>
    <w:tbl>
      <w:tblPr>
        <w:tblStyle w:val="TabloKlavuzu"/>
        <w:tblW w:w="0" w:type="auto"/>
        <w:tblLook w:val="04A0" w:firstRow="1" w:lastRow="0" w:firstColumn="1" w:lastColumn="0" w:noHBand="0" w:noVBand="1"/>
      </w:tblPr>
      <w:tblGrid>
        <w:gridCol w:w="562"/>
        <w:gridCol w:w="4820"/>
        <w:gridCol w:w="4049"/>
      </w:tblGrid>
      <w:tr w:rsidR="00DD2CFD" w:rsidRPr="00841577" w14:paraId="3DE08C6C" w14:textId="77777777" w:rsidTr="00BB1020">
        <w:tc>
          <w:tcPr>
            <w:tcW w:w="562" w:type="dxa"/>
          </w:tcPr>
          <w:p w14:paraId="736139F8" w14:textId="77777777" w:rsidR="00DD2CFD" w:rsidRPr="00841577" w:rsidRDefault="00DD2CFD" w:rsidP="00BB1020">
            <w:pPr>
              <w:rPr>
                <w:rFonts w:asciiTheme="minorHAnsi" w:hAnsiTheme="minorHAnsi" w:cstheme="minorHAnsi"/>
                <w:b/>
                <w:szCs w:val="24"/>
              </w:rPr>
            </w:pPr>
          </w:p>
        </w:tc>
        <w:tc>
          <w:tcPr>
            <w:tcW w:w="4820" w:type="dxa"/>
          </w:tcPr>
          <w:p w14:paraId="73F9CE36" w14:textId="77777777" w:rsidR="00DD2CFD" w:rsidRPr="00841577" w:rsidRDefault="00DD2CFD" w:rsidP="00BB1020">
            <w:pPr>
              <w:rPr>
                <w:rFonts w:asciiTheme="minorHAnsi" w:hAnsiTheme="minorHAnsi" w:cstheme="minorHAnsi"/>
                <w:b/>
                <w:szCs w:val="24"/>
              </w:rPr>
            </w:pPr>
            <w:r w:rsidRPr="00841577">
              <w:rPr>
                <w:rFonts w:asciiTheme="minorHAnsi" w:hAnsiTheme="minorHAnsi" w:cstheme="minorHAnsi"/>
                <w:b/>
                <w:szCs w:val="24"/>
              </w:rPr>
              <w:t>Gelişmeye Açık Yanlar</w:t>
            </w:r>
          </w:p>
        </w:tc>
        <w:tc>
          <w:tcPr>
            <w:tcW w:w="4049" w:type="dxa"/>
          </w:tcPr>
          <w:p w14:paraId="5168D5D7" w14:textId="77777777" w:rsidR="00DD2CFD" w:rsidRPr="00841577" w:rsidRDefault="00DD2CFD" w:rsidP="00BB1020">
            <w:pPr>
              <w:rPr>
                <w:rFonts w:asciiTheme="minorHAnsi" w:hAnsiTheme="minorHAnsi" w:cstheme="minorHAnsi"/>
                <w:b/>
                <w:szCs w:val="24"/>
              </w:rPr>
            </w:pPr>
            <w:r w:rsidRPr="00841577">
              <w:rPr>
                <w:rFonts w:asciiTheme="minorHAnsi" w:hAnsiTheme="minorHAnsi" w:cstheme="minorHAnsi"/>
                <w:b/>
                <w:szCs w:val="24"/>
              </w:rPr>
              <w:t>Öneri ve Değerlendirme</w:t>
            </w:r>
          </w:p>
        </w:tc>
      </w:tr>
      <w:tr w:rsidR="00DD2CFD" w:rsidRPr="00841577" w14:paraId="47AF8DBA" w14:textId="77777777" w:rsidTr="00BB1020">
        <w:tc>
          <w:tcPr>
            <w:tcW w:w="562" w:type="dxa"/>
          </w:tcPr>
          <w:p w14:paraId="6A77D39D" w14:textId="77777777" w:rsidR="00DD2CFD" w:rsidRPr="00841577" w:rsidRDefault="00DD2CFD" w:rsidP="00BB1020">
            <w:pPr>
              <w:rPr>
                <w:rFonts w:asciiTheme="minorHAnsi" w:hAnsiTheme="minorHAnsi" w:cstheme="minorHAnsi"/>
                <w:b/>
                <w:szCs w:val="24"/>
              </w:rPr>
            </w:pPr>
            <w:r w:rsidRPr="00841577">
              <w:rPr>
                <w:rFonts w:asciiTheme="minorHAnsi" w:hAnsiTheme="minorHAnsi" w:cstheme="minorHAnsi"/>
                <w:b/>
                <w:szCs w:val="24"/>
              </w:rPr>
              <w:t>1</w:t>
            </w:r>
          </w:p>
        </w:tc>
        <w:tc>
          <w:tcPr>
            <w:tcW w:w="4820" w:type="dxa"/>
          </w:tcPr>
          <w:p w14:paraId="11FE19B6" w14:textId="77777777" w:rsidR="00DD2CFD" w:rsidRPr="00C40A2E" w:rsidRDefault="00DD2CFD" w:rsidP="00BB1020">
            <w:pPr>
              <w:rPr>
                <w:rFonts w:asciiTheme="minorHAnsi" w:hAnsiTheme="minorHAnsi" w:cstheme="minorHAnsi"/>
                <w:szCs w:val="24"/>
              </w:rPr>
            </w:pPr>
            <w:r>
              <w:rPr>
                <w:rFonts w:asciiTheme="minorHAnsi" w:hAnsiTheme="minorHAnsi" w:cstheme="minorHAnsi"/>
                <w:szCs w:val="24"/>
              </w:rPr>
              <w:t>Fakültenin Eğitim-Öğretim politikası ifade edilmekle birlikte bunun benimsenmesi ile ilgili kararların bulunmaması ve paydaşlara duyurulmaması</w:t>
            </w:r>
          </w:p>
        </w:tc>
        <w:tc>
          <w:tcPr>
            <w:tcW w:w="4049" w:type="dxa"/>
          </w:tcPr>
          <w:p w14:paraId="5C2D0F44" w14:textId="77777777" w:rsidR="00DD2CFD" w:rsidRPr="00C40A2E" w:rsidRDefault="00DD2CFD" w:rsidP="00BB1020">
            <w:pPr>
              <w:rPr>
                <w:rFonts w:asciiTheme="minorHAnsi" w:hAnsiTheme="minorHAnsi" w:cstheme="minorHAnsi"/>
                <w:szCs w:val="24"/>
              </w:rPr>
            </w:pPr>
            <w:r>
              <w:rPr>
                <w:rFonts w:asciiTheme="minorHAnsi" w:hAnsiTheme="minorHAnsi" w:cstheme="minorHAnsi"/>
                <w:szCs w:val="24"/>
              </w:rPr>
              <w:t>Politikanın kalite komisyonunda kabul edilmesi ve paydaşlara duyurulması, politikanın gerçekleşme düzeyinin izlenmesi ve değerlendirilmesi için gerekli mekanizmaların oluşturulması önerilmektedir.</w:t>
            </w:r>
          </w:p>
        </w:tc>
      </w:tr>
      <w:tr w:rsidR="00DD2CFD" w:rsidRPr="00841577" w14:paraId="1E0AE52D" w14:textId="77777777" w:rsidTr="00BB1020">
        <w:tc>
          <w:tcPr>
            <w:tcW w:w="562" w:type="dxa"/>
          </w:tcPr>
          <w:p w14:paraId="50C7B67B" w14:textId="293A5312" w:rsidR="00DD2CFD" w:rsidRPr="00841577" w:rsidRDefault="008F72F4" w:rsidP="00BB1020">
            <w:pPr>
              <w:rPr>
                <w:rFonts w:asciiTheme="minorHAnsi" w:hAnsiTheme="minorHAnsi" w:cstheme="minorHAnsi"/>
                <w:b/>
                <w:szCs w:val="24"/>
              </w:rPr>
            </w:pPr>
            <w:r>
              <w:rPr>
                <w:rFonts w:asciiTheme="minorHAnsi" w:hAnsiTheme="minorHAnsi" w:cstheme="minorHAnsi"/>
                <w:b/>
                <w:szCs w:val="24"/>
              </w:rPr>
              <w:t>2</w:t>
            </w:r>
          </w:p>
        </w:tc>
        <w:tc>
          <w:tcPr>
            <w:tcW w:w="4820" w:type="dxa"/>
          </w:tcPr>
          <w:p w14:paraId="18B05C2F" w14:textId="77777777" w:rsidR="00DD2CFD" w:rsidRPr="00710948" w:rsidRDefault="00DD2CFD" w:rsidP="00BB1020">
            <w:pPr>
              <w:rPr>
                <w:rFonts w:asciiTheme="minorHAnsi" w:hAnsiTheme="minorHAnsi" w:cstheme="minorHAnsi"/>
                <w:szCs w:val="24"/>
              </w:rPr>
            </w:pPr>
            <w:r w:rsidRPr="00710948">
              <w:rPr>
                <w:rFonts w:asciiTheme="minorHAnsi" w:hAnsiTheme="minorHAnsi" w:cstheme="minorHAnsi"/>
                <w:szCs w:val="24"/>
              </w:rPr>
              <w:t xml:space="preserve">Programın ve programdaki derslerin, staj gibi uygulamaların programların </w:t>
            </w:r>
            <w:proofErr w:type="spellStart"/>
            <w:r w:rsidRPr="00710948">
              <w:rPr>
                <w:rFonts w:asciiTheme="minorHAnsi" w:hAnsiTheme="minorHAnsi" w:cstheme="minorHAnsi"/>
                <w:szCs w:val="24"/>
              </w:rPr>
              <w:t>kazınımlarına</w:t>
            </w:r>
            <w:proofErr w:type="spellEnd"/>
            <w:r w:rsidRPr="00710948">
              <w:rPr>
                <w:rFonts w:asciiTheme="minorHAnsi" w:hAnsiTheme="minorHAnsi" w:cstheme="minorHAnsi"/>
                <w:szCs w:val="24"/>
              </w:rPr>
              <w:t xml:space="preserve"> ulaşıp ulaşılmadığının izlenmemesi ve paydaşlarla birlikte önlemler alınmaması</w:t>
            </w:r>
          </w:p>
        </w:tc>
        <w:tc>
          <w:tcPr>
            <w:tcW w:w="4049" w:type="dxa"/>
          </w:tcPr>
          <w:p w14:paraId="40CD4633" w14:textId="77777777" w:rsidR="00DD2CFD" w:rsidRPr="00DF49C3" w:rsidRDefault="00DD2CFD" w:rsidP="00BB1020">
            <w:pPr>
              <w:rPr>
                <w:rFonts w:asciiTheme="minorHAnsi" w:hAnsiTheme="minorHAnsi" w:cstheme="minorHAnsi"/>
                <w:bCs/>
                <w:szCs w:val="24"/>
              </w:rPr>
            </w:pPr>
            <w:r w:rsidRPr="00DF49C3">
              <w:rPr>
                <w:rFonts w:asciiTheme="minorHAnsi" w:hAnsiTheme="minorHAnsi" w:cstheme="minorHAnsi"/>
                <w:bCs/>
                <w:szCs w:val="24"/>
              </w:rPr>
              <w:t>Ders anket sonuçlarından elde edilen verilere göre iyileştirmeler yapılabilir.</w:t>
            </w:r>
          </w:p>
        </w:tc>
      </w:tr>
      <w:tr w:rsidR="00DD2CFD" w:rsidRPr="00841577" w14:paraId="1AC85605" w14:textId="77777777" w:rsidTr="00BB1020">
        <w:tc>
          <w:tcPr>
            <w:tcW w:w="562" w:type="dxa"/>
          </w:tcPr>
          <w:p w14:paraId="2306B03D" w14:textId="6EC30261" w:rsidR="00DD2CFD" w:rsidRPr="00841577" w:rsidRDefault="008F72F4" w:rsidP="00BB1020">
            <w:pPr>
              <w:rPr>
                <w:rFonts w:asciiTheme="minorHAnsi" w:hAnsiTheme="minorHAnsi" w:cstheme="minorHAnsi"/>
                <w:b/>
                <w:szCs w:val="24"/>
              </w:rPr>
            </w:pPr>
            <w:r>
              <w:rPr>
                <w:rFonts w:asciiTheme="minorHAnsi" w:hAnsiTheme="minorHAnsi" w:cstheme="minorHAnsi"/>
                <w:b/>
                <w:szCs w:val="24"/>
              </w:rPr>
              <w:t>3</w:t>
            </w:r>
          </w:p>
        </w:tc>
        <w:tc>
          <w:tcPr>
            <w:tcW w:w="4820" w:type="dxa"/>
          </w:tcPr>
          <w:p w14:paraId="52A3D32D" w14:textId="77777777" w:rsidR="00DD2CFD" w:rsidRPr="00C40A2E" w:rsidRDefault="00DD2CFD" w:rsidP="00BB1020">
            <w:pPr>
              <w:rPr>
                <w:rFonts w:asciiTheme="minorHAnsi" w:hAnsiTheme="minorHAnsi" w:cstheme="minorHAnsi"/>
                <w:szCs w:val="24"/>
              </w:rPr>
            </w:pPr>
            <w:r>
              <w:rPr>
                <w:rFonts w:asciiTheme="minorHAnsi" w:hAnsiTheme="minorHAnsi" w:cstheme="minorHAnsi"/>
                <w:szCs w:val="24"/>
              </w:rPr>
              <w:t>Fakültenin bölümlerine bağlı bölümlerde akreditasyon olmaması</w:t>
            </w:r>
          </w:p>
        </w:tc>
        <w:tc>
          <w:tcPr>
            <w:tcW w:w="4049" w:type="dxa"/>
          </w:tcPr>
          <w:p w14:paraId="71E935F8" w14:textId="77777777" w:rsidR="00DD2CFD" w:rsidRPr="00841577" w:rsidRDefault="00DD2CFD" w:rsidP="00BB1020">
            <w:pPr>
              <w:rPr>
                <w:rFonts w:asciiTheme="minorHAnsi" w:hAnsiTheme="minorHAnsi" w:cstheme="minorHAnsi"/>
                <w:b/>
                <w:szCs w:val="24"/>
              </w:rPr>
            </w:pPr>
          </w:p>
        </w:tc>
      </w:tr>
      <w:tr w:rsidR="00DD2CFD" w:rsidRPr="00841577" w14:paraId="797CDF26" w14:textId="77777777" w:rsidTr="00BB1020">
        <w:tc>
          <w:tcPr>
            <w:tcW w:w="562" w:type="dxa"/>
          </w:tcPr>
          <w:p w14:paraId="1298B916" w14:textId="161478C3" w:rsidR="00DD2CFD" w:rsidRDefault="008F72F4" w:rsidP="00BB1020">
            <w:pPr>
              <w:rPr>
                <w:rFonts w:asciiTheme="minorHAnsi" w:hAnsiTheme="minorHAnsi" w:cstheme="minorHAnsi"/>
                <w:b/>
                <w:szCs w:val="24"/>
              </w:rPr>
            </w:pPr>
            <w:r>
              <w:rPr>
                <w:rFonts w:asciiTheme="minorHAnsi" w:hAnsiTheme="minorHAnsi" w:cstheme="minorHAnsi"/>
                <w:b/>
                <w:szCs w:val="24"/>
              </w:rPr>
              <w:t>4</w:t>
            </w:r>
          </w:p>
        </w:tc>
        <w:tc>
          <w:tcPr>
            <w:tcW w:w="4820" w:type="dxa"/>
          </w:tcPr>
          <w:p w14:paraId="08014E79" w14:textId="77777777" w:rsidR="00DD2CFD" w:rsidRDefault="00DD2CFD" w:rsidP="00BB1020">
            <w:pPr>
              <w:rPr>
                <w:rFonts w:asciiTheme="minorHAnsi" w:hAnsiTheme="minorHAnsi" w:cstheme="minorHAnsi"/>
                <w:szCs w:val="24"/>
              </w:rPr>
            </w:pPr>
            <w:r>
              <w:rPr>
                <w:rFonts w:asciiTheme="minorHAnsi" w:hAnsiTheme="minorHAnsi" w:cstheme="minorHAnsi"/>
                <w:szCs w:val="24"/>
              </w:rPr>
              <w:t>Uzaktan eğitim ile verilen derslerin, ders izlencelerinin ve sınavların ölçme değerlendirmesine yönelik değerlendirme ve önlem alma çevriminin kapatılmaması</w:t>
            </w:r>
          </w:p>
        </w:tc>
        <w:tc>
          <w:tcPr>
            <w:tcW w:w="4049" w:type="dxa"/>
          </w:tcPr>
          <w:p w14:paraId="352C2464" w14:textId="77777777" w:rsidR="00DD2CFD" w:rsidRPr="00841577" w:rsidRDefault="00DD2CFD" w:rsidP="00BB1020">
            <w:pPr>
              <w:rPr>
                <w:rFonts w:asciiTheme="minorHAnsi" w:hAnsiTheme="minorHAnsi" w:cstheme="minorHAnsi"/>
                <w:b/>
                <w:szCs w:val="24"/>
              </w:rPr>
            </w:pPr>
          </w:p>
        </w:tc>
      </w:tr>
      <w:tr w:rsidR="00DD2CFD" w:rsidRPr="00841577" w14:paraId="14518774" w14:textId="77777777" w:rsidTr="00BB1020">
        <w:tc>
          <w:tcPr>
            <w:tcW w:w="562" w:type="dxa"/>
          </w:tcPr>
          <w:p w14:paraId="4689B84E" w14:textId="35731763" w:rsidR="00DD2CFD" w:rsidRDefault="008F72F4" w:rsidP="00BB1020">
            <w:pPr>
              <w:rPr>
                <w:rFonts w:asciiTheme="minorHAnsi" w:hAnsiTheme="minorHAnsi" w:cstheme="minorHAnsi"/>
                <w:b/>
                <w:szCs w:val="24"/>
              </w:rPr>
            </w:pPr>
            <w:r>
              <w:rPr>
                <w:rFonts w:asciiTheme="minorHAnsi" w:hAnsiTheme="minorHAnsi" w:cstheme="minorHAnsi"/>
                <w:b/>
                <w:szCs w:val="24"/>
              </w:rPr>
              <w:t>5</w:t>
            </w:r>
          </w:p>
        </w:tc>
        <w:tc>
          <w:tcPr>
            <w:tcW w:w="4820" w:type="dxa"/>
          </w:tcPr>
          <w:p w14:paraId="2C7059C9" w14:textId="77777777" w:rsidR="00DD2CFD" w:rsidRDefault="00DD2CFD" w:rsidP="00BB1020">
            <w:pPr>
              <w:rPr>
                <w:rFonts w:asciiTheme="minorHAnsi" w:hAnsiTheme="minorHAnsi" w:cstheme="minorHAnsi"/>
                <w:szCs w:val="24"/>
              </w:rPr>
            </w:pPr>
            <w:r>
              <w:rPr>
                <w:rFonts w:ascii="Calibri" w:hAnsi="Calibri" w:cs="Calibri"/>
              </w:rPr>
              <w:t>Seçmeli derslerin ve alan dışı derslerin izlenmesi ve değerlendirilmesinde elde edilen sonuçların iyileştirme süreçlerinde kullanılmaması</w:t>
            </w:r>
          </w:p>
        </w:tc>
        <w:tc>
          <w:tcPr>
            <w:tcW w:w="4049" w:type="dxa"/>
          </w:tcPr>
          <w:p w14:paraId="6D313880" w14:textId="77777777" w:rsidR="00DD2CFD" w:rsidRPr="008F0232" w:rsidRDefault="00DD2CFD" w:rsidP="00BB1020">
            <w:pPr>
              <w:rPr>
                <w:rFonts w:asciiTheme="minorHAnsi" w:hAnsiTheme="minorHAnsi" w:cstheme="minorHAnsi"/>
                <w:szCs w:val="24"/>
              </w:rPr>
            </w:pPr>
            <w:r w:rsidRPr="00082108">
              <w:rPr>
                <w:rFonts w:asciiTheme="minorHAnsi" w:hAnsiTheme="minorHAnsi" w:cstheme="minorHAnsi"/>
                <w:bCs/>
                <w:szCs w:val="24"/>
              </w:rPr>
              <w:t>Bu derslerin değerlendirilmesi ve önlem alınması için gerekli mekanizmaların oluşturulması</w:t>
            </w:r>
          </w:p>
        </w:tc>
      </w:tr>
      <w:tr w:rsidR="00DD2CFD" w:rsidRPr="00841577" w14:paraId="5A2A6D8B" w14:textId="77777777" w:rsidTr="00BB1020">
        <w:tc>
          <w:tcPr>
            <w:tcW w:w="562" w:type="dxa"/>
          </w:tcPr>
          <w:p w14:paraId="16C637D9" w14:textId="0C5C32B0" w:rsidR="00DD2CFD" w:rsidRPr="00841577" w:rsidRDefault="008F72F4" w:rsidP="00BB1020">
            <w:pPr>
              <w:rPr>
                <w:rFonts w:asciiTheme="minorHAnsi" w:hAnsiTheme="minorHAnsi" w:cstheme="minorHAnsi"/>
                <w:b/>
                <w:szCs w:val="24"/>
              </w:rPr>
            </w:pPr>
            <w:r>
              <w:rPr>
                <w:rFonts w:asciiTheme="minorHAnsi" w:hAnsiTheme="minorHAnsi" w:cstheme="minorHAnsi"/>
                <w:b/>
                <w:szCs w:val="24"/>
              </w:rPr>
              <w:t>6</w:t>
            </w:r>
          </w:p>
        </w:tc>
        <w:tc>
          <w:tcPr>
            <w:tcW w:w="4820" w:type="dxa"/>
          </w:tcPr>
          <w:p w14:paraId="4D5936FB" w14:textId="77777777" w:rsidR="00DD2CFD" w:rsidRPr="00320199" w:rsidRDefault="00DD2CFD" w:rsidP="00BB1020">
            <w:pPr>
              <w:rPr>
                <w:rFonts w:asciiTheme="minorHAnsi" w:hAnsiTheme="minorHAnsi" w:cstheme="minorHAnsi"/>
                <w:szCs w:val="24"/>
              </w:rPr>
            </w:pPr>
            <w:proofErr w:type="spellStart"/>
            <w:r>
              <w:rPr>
                <w:rFonts w:asciiTheme="minorHAnsi" w:hAnsiTheme="minorHAnsi" w:cstheme="minorHAnsi"/>
                <w:szCs w:val="24"/>
              </w:rPr>
              <w:t>İntörn</w:t>
            </w:r>
            <w:proofErr w:type="spellEnd"/>
            <w:r>
              <w:rPr>
                <w:rFonts w:asciiTheme="minorHAnsi" w:hAnsiTheme="minorHAnsi" w:cstheme="minorHAnsi"/>
                <w:szCs w:val="24"/>
              </w:rPr>
              <w:t xml:space="preserve"> uygulaması ve Staj ile ilgili uygulamalar bulunmakla birlikte bu uygulamalarının sonuçlarının izlenmesi ve paydaşlarla birlikte değerlendirme sonuçlarının iyileştirme sürecinde kullanılmaması</w:t>
            </w:r>
          </w:p>
        </w:tc>
        <w:tc>
          <w:tcPr>
            <w:tcW w:w="4049" w:type="dxa"/>
          </w:tcPr>
          <w:p w14:paraId="729F0908" w14:textId="1F2663AE" w:rsidR="00DD2CFD" w:rsidRPr="00841577" w:rsidRDefault="00DD2CFD" w:rsidP="008F72F4">
            <w:pPr>
              <w:rPr>
                <w:rFonts w:asciiTheme="minorHAnsi" w:hAnsiTheme="minorHAnsi" w:cstheme="minorHAnsi"/>
                <w:b/>
                <w:szCs w:val="24"/>
              </w:rPr>
            </w:pPr>
            <w:r w:rsidRPr="008F0232">
              <w:rPr>
                <w:rFonts w:asciiTheme="minorHAnsi" w:hAnsiTheme="minorHAnsi" w:cstheme="minorHAnsi"/>
                <w:szCs w:val="24"/>
              </w:rPr>
              <w:t>Staj yap</w:t>
            </w:r>
            <w:r>
              <w:rPr>
                <w:rFonts w:asciiTheme="minorHAnsi" w:hAnsiTheme="minorHAnsi" w:cstheme="minorHAnsi"/>
                <w:szCs w:val="24"/>
              </w:rPr>
              <w:t>ıla</w:t>
            </w:r>
            <w:r w:rsidRPr="008F0232">
              <w:rPr>
                <w:rFonts w:asciiTheme="minorHAnsi" w:hAnsiTheme="minorHAnsi" w:cstheme="minorHAnsi"/>
                <w:szCs w:val="24"/>
              </w:rPr>
              <w:t>n işyerlerinden veya öğrencilerden geribildirim alınarak</w:t>
            </w:r>
            <w:r>
              <w:rPr>
                <w:rFonts w:asciiTheme="minorHAnsi" w:hAnsiTheme="minorHAnsi" w:cstheme="minorHAnsi"/>
                <w:szCs w:val="24"/>
              </w:rPr>
              <w:t xml:space="preserve">, </w:t>
            </w:r>
            <w:r w:rsidR="008F72F4">
              <w:rPr>
                <w:rFonts w:asciiTheme="minorHAnsi" w:hAnsiTheme="minorHAnsi" w:cstheme="minorHAnsi"/>
                <w:szCs w:val="24"/>
              </w:rPr>
              <w:t xml:space="preserve">ilgili </w:t>
            </w:r>
            <w:r>
              <w:rPr>
                <w:rFonts w:asciiTheme="minorHAnsi" w:hAnsiTheme="minorHAnsi" w:cstheme="minorHAnsi"/>
                <w:szCs w:val="24"/>
              </w:rPr>
              <w:t xml:space="preserve">komisyonları </w:t>
            </w:r>
            <w:r w:rsidR="008F72F4">
              <w:rPr>
                <w:rFonts w:asciiTheme="minorHAnsi" w:hAnsiTheme="minorHAnsi" w:cstheme="minorHAnsi"/>
                <w:szCs w:val="24"/>
              </w:rPr>
              <w:t xml:space="preserve">tarafından değerlendirilmesi </w:t>
            </w:r>
            <w:proofErr w:type="gramStart"/>
            <w:r w:rsidR="008F72F4">
              <w:rPr>
                <w:rFonts w:asciiTheme="minorHAnsi" w:hAnsiTheme="minorHAnsi" w:cstheme="minorHAnsi"/>
                <w:szCs w:val="24"/>
              </w:rPr>
              <w:t xml:space="preserve">sonucunda </w:t>
            </w:r>
            <w:r>
              <w:rPr>
                <w:rFonts w:asciiTheme="minorHAnsi" w:hAnsiTheme="minorHAnsi" w:cstheme="minorHAnsi"/>
                <w:szCs w:val="24"/>
              </w:rPr>
              <w:t xml:space="preserve"> </w:t>
            </w:r>
            <w:r w:rsidRPr="008F0232">
              <w:rPr>
                <w:rFonts w:asciiTheme="minorHAnsi" w:hAnsiTheme="minorHAnsi" w:cstheme="minorHAnsi"/>
                <w:szCs w:val="24"/>
              </w:rPr>
              <w:t>iyileştirmeler</w:t>
            </w:r>
            <w:proofErr w:type="gramEnd"/>
            <w:r w:rsidRPr="008F0232">
              <w:rPr>
                <w:rFonts w:asciiTheme="minorHAnsi" w:hAnsiTheme="minorHAnsi" w:cstheme="minorHAnsi"/>
                <w:szCs w:val="24"/>
              </w:rPr>
              <w:t xml:space="preserve"> yapılabilir</w:t>
            </w:r>
            <w:r>
              <w:rPr>
                <w:rFonts w:asciiTheme="minorHAnsi" w:hAnsiTheme="minorHAnsi" w:cstheme="minorHAnsi"/>
                <w:b/>
                <w:szCs w:val="24"/>
              </w:rPr>
              <w:t>.</w:t>
            </w:r>
          </w:p>
        </w:tc>
      </w:tr>
      <w:tr w:rsidR="00DD2CFD" w:rsidRPr="00841577" w14:paraId="64D5A2EF" w14:textId="77777777" w:rsidTr="00BB1020">
        <w:tc>
          <w:tcPr>
            <w:tcW w:w="562" w:type="dxa"/>
          </w:tcPr>
          <w:p w14:paraId="28B94E3B" w14:textId="65CFBA1E" w:rsidR="00DD2CFD" w:rsidRPr="00841577" w:rsidRDefault="008F72F4" w:rsidP="00BB1020">
            <w:pPr>
              <w:rPr>
                <w:rFonts w:asciiTheme="minorHAnsi" w:hAnsiTheme="minorHAnsi" w:cstheme="minorHAnsi"/>
                <w:b/>
                <w:szCs w:val="24"/>
              </w:rPr>
            </w:pPr>
            <w:r>
              <w:rPr>
                <w:rFonts w:asciiTheme="minorHAnsi" w:hAnsiTheme="minorHAnsi" w:cstheme="minorHAnsi"/>
                <w:b/>
                <w:szCs w:val="24"/>
              </w:rPr>
              <w:t>7</w:t>
            </w:r>
          </w:p>
        </w:tc>
        <w:tc>
          <w:tcPr>
            <w:tcW w:w="4820" w:type="dxa"/>
          </w:tcPr>
          <w:p w14:paraId="67FAF404" w14:textId="77777777" w:rsidR="00DD2CFD" w:rsidRPr="00E95AFB" w:rsidRDefault="00DD2CFD" w:rsidP="00BB1020">
            <w:pPr>
              <w:rPr>
                <w:rFonts w:asciiTheme="minorHAnsi" w:hAnsiTheme="minorHAnsi" w:cstheme="minorHAnsi"/>
                <w:szCs w:val="24"/>
              </w:rPr>
            </w:pPr>
            <w:r w:rsidRPr="00E95AFB">
              <w:rPr>
                <w:rFonts w:ascii="Calibri" w:hAnsi="Calibri" w:cs="Calibri"/>
              </w:rPr>
              <w:t xml:space="preserve">Öğrencilerin başarı düzeyleri, normal öğrenim süresinde mezun olabilme oranları, programlarda doluluk ve </w:t>
            </w:r>
            <w:proofErr w:type="spellStart"/>
            <w:r w:rsidRPr="00E95AFB">
              <w:rPr>
                <w:rFonts w:ascii="Calibri" w:hAnsi="Calibri" w:cs="Calibri"/>
              </w:rPr>
              <w:t>istihtam</w:t>
            </w:r>
            <w:proofErr w:type="spellEnd"/>
            <w:r w:rsidRPr="00E95AFB">
              <w:rPr>
                <w:rFonts w:ascii="Calibri" w:hAnsi="Calibri" w:cs="Calibri"/>
              </w:rPr>
              <w:t xml:space="preserve"> oranları gibi sonuçların kısmen izlenmekle birlikte sonuçların paydaşlara birlikte değerlendirilerek iyileştirmeler yapılmaması</w:t>
            </w:r>
          </w:p>
        </w:tc>
        <w:tc>
          <w:tcPr>
            <w:tcW w:w="4049" w:type="dxa"/>
          </w:tcPr>
          <w:p w14:paraId="21701B57" w14:textId="77777777" w:rsidR="00DD2CFD" w:rsidRPr="00841577" w:rsidRDefault="00DD2CFD" w:rsidP="00BB1020">
            <w:pPr>
              <w:rPr>
                <w:rFonts w:asciiTheme="minorHAnsi" w:hAnsiTheme="minorHAnsi" w:cstheme="minorHAnsi"/>
                <w:b/>
                <w:szCs w:val="24"/>
              </w:rPr>
            </w:pPr>
          </w:p>
        </w:tc>
      </w:tr>
      <w:tr w:rsidR="00DD2CFD" w:rsidRPr="00841577" w14:paraId="48CE7634" w14:textId="77777777" w:rsidTr="00BB1020">
        <w:tc>
          <w:tcPr>
            <w:tcW w:w="562" w:type="dxa"/>
          </w:tcPr>
          <w:p w14:paraId="72D88BDB" w14:textId="34D9CFF6" w:rsidR="00DD2CFD" w:rsidRPr="00841577" w:rsidRDefault="008F72F4" w:rsidP="00BB1020">
            <w:pPr>
              <w:rPr>
                <w:rFonts w:asciiTheme="minorHAnsi" w:hAnsiTheme="minorHAnsi" w:cstheme="minorHAnsi"/>
                <w:b/>
                <w:szCs w:val="24"/>
              </w:rPr>
            </w:pPr>
            <w:r>
              <w:rPr>
                <w:rFonts w:asciiTheme="minorHAnsi" w:hAnsiTheme="minorHAnsi" w:cstheme="minorHAnsi"/>
                <w:b/>
                <w:szCs w:val="24"/>
              </w:rPr>
              <w:t>8</w:t>
            </w:r>
          </w:p>
        </w:tc>
        <w:tc>
          <w:tcPr>
            <w:tcW w:w="4820" w:type="dxa"/>
          </w:tcPr>
          <w:p w14:paraId="787A3303" w14:textId="77777777" w:rsidR="00DD2CFD" w:rsidRPr="002A7357" w:rsidRDefault="00DD2CFD" w:rsidP="00BB1020">
            <w:pPr>
              <w:rPr>
                <w:rFonts w:asciiTheme="minorHAnsi" w:hAnsiTheme="minorHAnsi" w:cstheme="minorHAnsi"/>
                <w:szCs w:val="24"/>
              </w:rPr>
            </w:pPr>
            <w:r>
              <w:rPr>
                <w:rFonts w:asciiTheme="minorHAnsi" w:hAnsiTheme="minorHAnsi" w:cstheme="minorHAnsi"/>
                <w:szCs w:val="24"/>
              </w:rPr>
              <w:t>Akademik danışmanlık sistemi ve</w:t>
            </w:r>
            <w:r w:rsidRPr="002A7357">
              <w:rPr>
                <w:rFonts w:asciiTheme="minorHAnsi" w:hAnsiTheme="minorHAnsi" w:cstheme="minorHAnsi"/>
                <w:szCs w:val="24"/>
              </w:rPr>
              <w:t xml:space="preserve"> özel yaklaşım gerektiren öğrencilere yönelik uygulama sonuçların</w:t>
            </w:r>
            <w:r>
              <w:rPr>
                <w:rFonts w:asciiTheme="minorHAnsi" w:hAnsiTheme="minorHAnsi" w:cstheme="minorHAnsi"/>
                <w:szCs w:val="24"/>
              </w:rPr>
              <w:t xml:space="preserve"> </w:t>
            </w:r>
            <w:r w:rsidRPr="002A7357">
              <w:rPr>
                <w:rFonts w:asciiTheme="minorHAnsi" w:hAnsiTheme="minorHAnsi" w:cstheme="minorHAnsi"/>
                <w:szCs w:val="24"/>
              </w:rPr>
              <w:t>izlenme, değerlendirme ve önlem alma çevriminin kapatılmaması</w:t>
            </w:r>
          </w:p>
        </w:tc>
        <w:tc>
          <w:tcPr>
            <w:tcW w:w="4049" w:type="dxa"/>
          </w:tcPr>
          <w:p w14:paraId="0303EE02" w14:textId="77777777" w:rsidR="00DD2CFD" w:rsidRPr="00841577" w:rsidRDefault="00DD2CFD" w:rsidP="00BB1020">
            <w:pPr>
              <w:rPr>
                <w:rFonts w:asciiTheme="minorHAnsi" w:hAnsiTheme="minorHAnsi" w:cstheme="minorHAnsi"/>
                <w:b/>
                <w:szCs w:val="24"/>
              </w:rPr>
            </w:pPr>
          </w:p>
        </w:tc>
      </w:tr>
      <w:tr w:rsidR="00DD2CFD" w:rsidRPr="00841577" w14:paraId="2162B796" w14:textId="77777777" w:rsidTr="00BB1020">
        <w:tc>
          <w:tcPr>
            <w:tcW w:w="562" w:type="dxa"/>
          </w:tcPr>
          <w:p w14:paraId="33997A91" w14:textId="566C6E55" w:rsidR="00DD2CFD" w:rsidRDefault="008F72F4" w:rsidP="00BB1020">
            <w:pPr>
              <w:rPr>
                <w:rFonts w:asciiTheme="minorHAnsi" w:hAnsiTheme="minorHAnsi" w:cstheme="minorHAnsi"/>
                <w:b/>
                <w:szCs w:val="24"/>
              </w:rPr>
            </w:pPr>
            <w:r>
              <w:rPr>
                <w:rFonts w:asciiTheme="minorHAnsi" w:hAnsiTheme="minorHAnsi" w:cstheme="minorHAnsi"/>
                <w:b/>
                <w:szCs w:val="24"/>
              </w:rPr>
              <w:t>9</w:t>
            </w:r>
          </w:p>
        </w:tc>
        <w:tc>
          <w:tcPr>
            <w:tcW w:w="4820" w:type="dxa"/>
          </w:tcPr>
          <w:p w14:paraId="21FFD6B5" w14:textId="77777777" w:rsidR="00DD2CFD" w:rsidRPr="002A7357" w:rsidRDefault="00DD2CFD" w:rsidP="00BB1020">
            <w:pPr>
              <w:rPr>
                <w:rFonts w:asciiTheme="minorHAnsi" w:hAnsiTheme="minorHAnsi" w:cstheme="minorHAnsi"/>
                <w:szCs w:val="24"/>
              </w:rPr>
            </w:pPr>
            <w:r>
              <w:rPr>
                <w:rFonts w:asciiTheme="minorHAnsi" w:hAnsiTheme="minorHAnsi" w:cstheme="minorHAnsi"/>
                <w:szCs w:val="24"/>
              </w:rPr>
              <w:t xml:space="preserve">Eğitim-öğretim kadrosunun yetkinliğinin </w:t>
            </w:r>
            <w:r>
              <w:rPr>
                <w:rFonts w:asciiTheme="minorHAnsi" w:hAnsiTheme="minorHAnsi" w:cstheme="minorHAnsi"/>
                <w:szCs w:val="24"/>
              </w:rPr>
              <w:lastRenderedPageBreak/>
              <w:t>arttırılmasına, öğrencilerin aktif öğrenme öğretme konusunda faaliyetlerden elde edilen</w:t>
            </w:r>
            <w:r w:rsidRPr="002A7357">
              <w:rPr>
                <w:rFonts w:asciiTheme="minorHAnsi" w:hAnsiTheme="minorHAnsi" w:cstheme="minorHAnsi"/>
                <w:szCs w:val="24"/>
              </w:rPr>
              <w:t xml:space="preserve"> sonuçlarının izlenme, değerlendirme ve önlem alma çevriminin kapatılmaması</w:t>
            </w:r>
            <w:r>
              <w:rPr>
                <w:rFonts w:asciiTheme="minorHAnsi" w:hAnsiTheme="minorHAnsi" w:cstheme="minorHAnsi"/>
                <w:szCs w:val="24"/>
              </w:rPr>
              <w:t xml:space="preserve"> </w:t>
            </w:r>
          </w:p>
        </w:tc>
        <w:tc>
          <w:tcPr>
            <w:tcW w:w="4049" w:type="dxa"/>
          </w:tcPr>
          <w:p w14:paraId="6EDCA2E9" w14:textId="77777777" w:rsidR="00DD2CFD" w:rsidRPr="00841577" w:rsidRDefault="00DD2CFD" w:rsidP="00BB1020">
            <w:pPr>
              <w:rPr>
                <w:rFonts w:asciiTheme="minorHAnsi" w:hAnsiTheme="minorHAnsi" w:cstheme="minorHAnsi"/>
                <w:b/>
                <w:szCs w:val="24"/>
              </w:rPr>
            </w:pPr>
          </w:p>
        </w:tc>
      </w:tr>
    </w:tbl>
    <w:p w14:paraId="6329C18B" w14:textId="77777777" w:rsidR="00DD2CFD" w:rsidRPr="00841577" w:rsidRDefault="00DD2CFD" w:rsidP="00DD2CFD">
      <w:pPr>
        <w:spacing w:line="240" w:lineRule="auto"/>
        <w:rPr>
          <w:rFonts w:asciiTheme="minorHAnsi" w:hAnsiTheme="minorHAnsi" w:cstheme="minorHAnsi"/>
          <w:b/>
          <w:szCs w:val="24"/>
        </w:rPr>
      </w:pPr>
    </w:p>
    <w:p w14:paraId="7BDCAE95" w14:textId="7FAA0F09" w:rsidR="00284D98" w:rsidRPr="00841577" w:rsidRDefault="00284D98" w:rsidP="00284D98">
      <w:pPr>
        <w:spacing w:line="240" w:lineRule="auto"/>
        <w:rPr>
          <w:rFonts w:asciiTheme="minorHAnsi" w:hAnsiTheme="minorHAnsi" w:cstheme="minorHAnsi"/>
        </w:rPr>
      </w:pPr>
      <w:r w:rsidRPr="00841577">
        <w:rPr>
          <w:rFonts w:asciiTheme="minorHAnsi" w:hAnsiTheme="minorHAnsi" w:cstheme="minorHAnsi"/>
          <w:b/>
        </w:rPr>
        <w:t>C. ARAŞTIRMA GELİŞTİRME</w:t>
      </w:r>
      <w:r w:rsidRPr="00841577">
        <w:rPr>
          <w:rFonts w:asciiTheme="minorHAnsi" w:hAnsiTheme="minorHAnsi" w:cstheme="minorHAnsi"/>
        </w:rPr>
        <w:t xml:space="preserve"> ( </w:t>
      </w:r>
      <w:proofErr w:type="spellStart"/>
      <w:r w:rsidRPr="00841577">
        <w:rPr>
          <w:rFonts w:asciiTheme="minorHAnsi" w:hAnsiTheme="minorHAnsi" w:cstheme="minorHAnsi"/>
        </w:rPr>
        <w:t>BİDR’de</w:t>
      </w:r>
      <w:proofErr w:type="spellEnd"/>
      <w:r w:rsidRPr="00841577">
        <w:rPr>
          <w:rFonts w:asciiTheme="minorHAnsi" w:hAnsiTheme="minorHAnsi" w:cstheme="minorHAnsi"/>
        </w:rPr>
        <w:t xml:space="preserve"> Araştırma-Geliştirme başlığı altında akademik birim tarafından gerçekleştirilen çalışma ve uygulamalara kısa bilgiler yer verilir)</w:t>
      </w:r>
    </w:p>
    <w:p w14:paraId="2A08F394" w14:textId="660BF470" w:rsidR="00445480" w:rsidRPr="00445480" w:rsidRDefault="00445480" w:rsidP="00445480">
      <w:pPr>
        <w:spacing w:line="240" w:lineRule="auto"/>
        <w:jc w:val="both"/>
        <w:rPr>
          <w:rFonts w:asciiTheme="minorHAnsi" w:hAnsiTheme="minorHAnsi" w:cstheme="minorHAnsi"/>
          <w:szCs w:val="24"/>
        </w:rPr>
      </w:pPr>
      <w:r w:rsidRPr="00445480">
        <w:rPr>
          <w:rFonts w:asciiTheme="minorHAnsi" w:hAnsiTheme="minorHAnsi" w:cstheme="minorHAnsi"/>
        </w:rPr>
        <w:t xml:space="preserve">1- Fakültenin AR-GE stratejisi ve hedefleri </w:t>
      </w:r>
      <w:proofErr w:type="spellStart"/>
      <w:r w:rsidRPr="00445480">
        <w:rPr>
          <w:rFonts w:asciiTheme="minorHAnsi" w:hAnsiTheme="minorHAnsi" w:cstheme="minorHAnsi"/>
        </w:rPr>
        <w:t>statejik</w:t>
      </w:r>
      <w:proofErr w:type="spellEnd"/>
      <w:r w:rsidRPr="00445480">
        <w:rPr>
          <w:rFonts w:asciiTheme="minorHAnsi" w:hAnsiTheme="minorHAnsi" w:cstheme="minorHAnsi"/>
        </w:rPr>
        <w:t xml:space="preserve"> plan </w:t>
      </w:r>
      <w:proofErr w:type="spellStart"/>
      <w:r w:rsidRPr="00445480">
        <w:rPr>
          <w:rFonts w:asciiTheme="minorHAnsi" w:hAnsiTheme="minorHAnsi" w:cstheme="minorHAnsi"/>
        </w:rPr>
        <w:t>çercevesinde</w:t>
      </w:r>
      <w:proofErr w:type="spellEnd"/>
      <w:r w:rsidRPr="00445480">
        <w:rPr>
          <w:rFonts w:asciiTheme="minorHAnsi" w:hAnsiTheme="minorHAnsi" w:cstheme="minorHAnsi"/>
        </w:rPr>
        <w:t xml:space="preserve"> belirlenmiş ve paydaşlara duyurulması ve </w:t>
      </w:r>
      <w:r w:rsidRPr="00445480">
        <w:rPr>
          <w:rFonts w:asciiTheme="minorHAnsi" w:hAnsiTheme="minorHAnsi" w:cstheme="minorHAnsi"/>
          <w:szCs w:val="24"/>
        </w:rPr>
        <w:t>birimde yapılan araştırmaların bölgesel ve ulusal kalkınma hedefler ile ilişkinin tanımlanması güçlü yön olarak değerlendirilmektedir. Ancak, yapılan</w:t>
      </w:r>
      <w:r w:rsidRPr="00445480">
        <w:rPr>
          <w:rFonts w:asciiTheme="minorHAnsi" w:eastAsia="Calibri" w:hAnsiTheme="minorHAnsi" w:cstheme="minorHAnsi"/>
          <w:szCs w:val="24"/>
        </w:rPr>
        <w:t xml:space="preserve"> bilimsel çalışmalarda yerel/bölgesel/ulusal kalkınmaya yönelik araştırmaların yapıldığı belirtilmekte birlikte </w:t>
      </w:r>
      <w:proofErr w:type="spellStart"/>
      <w:r w:rsidRPr="00445480">
        <w:rPr>
          <w:rFonts w:asciiTheme="minorHAnsi" w:eastAsia="Calibri" w:hAnsiTheme="minorHAnsi" w:cstheme="minorHAnsi"/>
          <w:szCs w:val="24"/>
        </w:rPr>
        <w:t>SP’de</w:t>
      </w:r>
      <w:proofErr w:type="spellEnd"/>
      <w:r w:rsidRPr="00445480">
        <w:rPr>
          <w:rFonts w:asciiTheme="minorHAnsi" w:eastAsia="Calibri" w:hAnsiTheme="minorHAnsi" w:cstheme="minorHAnsi"/>
          <w:szCs w:val="24"/>
        </w:rPr>
        <w:t xml:space="preserve"> Ar-Ge amacına </w:t>
      </w:r>
      <w:proofErr w:type="gramStart"/>
      <w:r w:rsidRPr="00445480">
        <w:rPr>
          <w:rFonts w:asciiTheme="minorHAnsi" w:eastAsia="Calibri" w:hAnsiTheme="minorHAnsi" w:cstheme="minorHAnsi"/>
          <w:szCs w:val="24"/>
        </w:rPr>
        <w:t xml:space="preserve">yönelik  </w:t>
      </w:r>
      <w:r w:rsidRPr="00445480">
        <w:rPr>
          <w:rFonts w:asciiTheme="minorHAnsi" w:hAnsiTheme="minorHAnsi" w:cstheme="minorHAnsi"/>
          <w:szCs w:val="24"/>
        </w:rPr>
        <w:t>hedeflere</w:t>
      </w:r>
      <w:proofErr w:type="gramEnd"/>
      <w:r w:rsidRPr="00445480">
        <w:rPr>
          <w:rFonts w:asciiTheme="minorHAnsi" w:hAnsiTheme="minorHAnsi" w:cstheme="minorHAnsi"/>
          <w:szCs w:val="24"/>
        </w:rPr>
        <w:t xml:space="preserve"> ulaşma konusunda izleme, değerlendirme ve önlem alma konusunda </w:t>
      </w:r>
      <w:proofErr w:type="spellStart"/>
      <w:r w:rsidRPr="00445480">
        <w:rPr>
          <w:rFonts w:asciiTheme="minorHAnsi" w:hAnsiTheme="minorHAnsi" w:cstheme="minorHAnsi"/>
          <w:szCs w:val="24"/>
        </w:rPr>
        <w:t>PÜKO’nun</w:t>
      </w:r>
      <w:proofErr w:type="spellEnd"/>
      <w:r w:rsidRPr="00445480">
        <w:rPr>
          <w:rFonts w:asciiTheme="minorHAnsi" w:hAnsiTheme="minorHAnsi" w:cstheme="minorHAnsi"/>
          <w:szCs w:val="24"/>
        </w:rPr>
        <w:t xml:space="preserve"> nasıl kapatıldığına yönelik herhangi bir bulguya rastlanılmamıştır.</w:t>
      </w:r>
    </w:p>
    <w:p w14:paraId="347541B8" w14:textId="12E7DA46" w:rsidR="00445480" w:rsidRDefault="00445480" w:rsidP="00445480">
      <w:pPr>
        <w:spacing w:line="240" w:lineRule="auto"/>
        <w:jc w:val="both"/>
        <w:rPr>
          <w:rFonts w:asciiTheme="minorHAnsi" w:hAnsiTheme="minorHAnsi" w:cstheme="minorHAnsi"/>
          <w:szCs w:val="24"/>
        </w:rPr>
      </w:pPr>
      <w:r>
        <w:rPr>
          <w:rFonts w:asciiTheme="minorHAnsi" w:hAnsiTheme="minorHAnsi" w:cstheme="minorHAnsi"/>
          <w:szCs w:val="24"/>
        </w:rPr>
        <w:t xml:space="preserve">2- Fakülte bünyesinde bulunan birimler tarafından danışma kurulu toplantılarında </w:t>
      </w:r>
      <w:proofErr w:type="spellStart"/>
      <w:r>
        <w:rPr>
          <w:rFonts w:asciiTheme="minorHAnsi" w:hAnsiTheme="minorHAnsi" w:cstheme="minorHAnsi"/>
          <w:szCs w:val="24"/>
        </w:rPr>
        <w:t>sosyo</w:t>
      </w:r>
      <w:proofErr w:type="spellEnd"/>
      <w:r>
        <w:rPr>
          <w:rFonts w:asciiTheme="minorHAnsi" w:hAnsiTheme="minorHAnsi" w:cstheme="minorHAnsi"/>
          <w:szCs w:val="24"/>
        </w:rPr>
        <w:t xml:space="preserve">-kültürel dokuya katkı sağlamak </w:t>
      </w:r>
      <w:proofErr w:type="gramStart"/>
      <w:r>
        <w:rPr>
          <w:rFonts w:asciiTheme="minorHAnsi" w:hAnsiTheme="minorHAnsi" w:cstheme="minorHAnsi"/>
          <w:szCs w:val="24"/>
        </w:rPr>
        <w:t>amacıyla  çeşitli</w:t>
      </w:r>
      <w:proofErr w:type="gramEnd"/>
      <w:r>
        <w:rPr>
          <w:rFonts w:asciiTheme="minorHAnsi" w:hAnsiTheme="minorHAnsi" w:cstheme="minorHAnsi"/>
          <w:szCs w:val="24"/>
        </w:rPr>
        <w:t xml:space="preserve"> eğitim, araştırma ve bilgilendirme toplantılarının düzenlenmesi planlanmıştır. </w:t>
      </w:r>
      <w:proofErr w:type="spellStart"/>
      <w:r>
        <w:rPr>
          <w:rFonts w:asciiTheme="minorHAnsi" w:hAnsiTheme="minorHAnsi" w:cstheme="minorHAnsi"/>
          <w:szCs w:val="24"/>
        </w:rPr>
        <w:t>Sosyo</w:t>
      </w:r>
      <w:proofErr w:type="spellEnd"/>
      <w:r>
        <w:rPr>
          <w:rFonts w:asciiTheme="minorHAnsi" w:hAnsiTheme="minorHAnsi" w:cstheme="minorHAnsi"/>
          <w:szCs w:val="24"/>
        </w:rPr>
        <w:t xml:space="preserve">-ekonomik ve kültürel dokuya katkısı konusunda bazı uygulamalar veya planlamaları yapılmakla birlikte bunu destekleyecek somut bilgi ve belgeye rastlanılmamıştır. Aynı şekilde yapılan faaliyetlerin teşvik mekanizmasının iyileştirilmesine yönelik izleme, değerlendirme ve önlem alma konusunda </w:t>
      </w:r>
      <w:proofErr w:type="spellStart"/>
      <w:r>
        <w:rPr>
          <w:rFonts w:asciiTheme="minorHAnsi" w:hAnsiTheme="minorHAnsi" w:cstheme="minorHAnsi"/>
          <w:szCs w:val="24"/>
        </w:rPr>
        <w:t>PÜKO’nun</w:t>
      </w:r>
      <w:proofErr w:type="spellEnd"/>
      <w:r>
        <w:rPr>
          <w:rFonts w:asciiTheme="minorHAnsi" w:hAnsiTheme="minorHAnsi" w:cstheme="minorHAnsi"/>
          <w:szCs w:val="24"/>
        </w:rPr>
        <w:t xml:space="preserve"> nasıl kapatıldığına yönelik herhangi bir bulguya rastlanılmamıştır.</w:t>
      </w:r>
    </w:p>
    <w:p w14:paraId="5EB247CA" w14:textId="7836240B" w:rsidR="002F058A" w:rsidRPr="00921E5E" w:rsidRDefault="00445480" w:rsidP="002F058A">
      <w:pPr>
        <w:spacing w:line="240" w:lineRule="auto"/>
        <w:jc w:val="both"/>
        <w:rPr>
          <w:rFonts w:asciiTheme="minorHAnsi" w:hAnsiTheme="minorHAnsi" w:cstheme="minorHAnsi"/>
        </w:rPr>
      </w:pPr>
      <w:r>
        <w:rPr>
          <w:rFonts w:asciiTheme="minorHAnsi" w:hAnsiTheme="minorHAnsi" w:cstheme="minorHAnsi"/>
          <w:szCs w:val="24"/>
        </w:rPr>
        <w:t>3-</w:t>
      </w:r>
      <w:r w:rsidR="002F058A">
        <w:rPr>
          <w:rFonts w:asciiTheme="minorHAnsi" w:hAnsiTheme="minorHAnsi" w:cstheme="minorHAnsi"/>
          <w:szCs w:val="24"/>
        </w:rPr>
        <w:t>Fakülte öğretim elemanları tarafından iç ve dış kaynak kullanımına yönelik Ara</w:t>
      </w:r>
      <w:r w:rsidR="00F118BD">
        <w:rPr>
          <w:rFonts w:asciiTheme="minorHAnsi" w:hAnsiTheme="minorHAnsi" w:cstheme="minorHAnsi"/>
          <w:szCs w:val="24"/>
        </w:rPr>
        <w:t>ş</w:t>
      </w:r>
      <w:r w:rsidR="002F058A">
        <w:rPr>
          <w:rFonts w:asciiTheme="minorHAnsi" w:hAnsiTheme="minorHAnsi" w:cstheme="minorHAnsi"/>
          <w:szCs w:val="24"/>
        </w:rPr>
        <w:t xml:space="preserve">tırma projeleri konusunda herhangi bir bulguya </w:t>
      </w:r>
      <w:proofErr w:type="spellStart"/>
      <w:r w:rsidR="002F058A">
        <w:rPr>
          <w:rFonts w:asciiTheme="minorHAnsi" w:hAnsiTheme="minorHAnsi" w:cstheme="minorHAnsi"/>
          <w:szCs w:val="24"/>
        </w:rPr>
        <w:t>rastlanılmamaıştır</w:t>
      </w:r>
      <w:proofErr w:type="spellEnd"/>
      <w:r w:rsidR="002F058A">
        <w:rPr>
          <w:rFonts w:asciiTheme="minorHAnsi" w:hAnsiTheme="minorHAnsi" w:cstheme="minorHAnsi"/>
          <w:szCs w:val="24"/>
        </w:rPr>
        <w:t xml:space="preserve">. Aynı şekilde öğretim elemanlarının </w:t>
      </w:r>
      <w:proofErr w:type="spellStart"/>
      <w:r w:rsidR="002F058A">
        <w:rPr>
          <w:rFonts w:asciiTheme="minorHAnsi" w:hAnsiTheme="minorHAnsi" w:cstheme="minorHAnsi"/>
          <w:szCs w:val="24"/>
        </w:rPr>
        <w:t>araştırmalarada</w:t>
      </w:r>
      <w:proofErr w:type="spellEnd"/>
      <w:r w:rsidR="002F058A">
        <w:rPr>
          <w:rFonts w:asciiTheme="minorHAnsi" w:hAnsiTheme="minorHAnsi" w:cstheme="minorHAnsi"/>
          <w:szCs w:val="24"/>
        </w:rPr>
        <w:t xml:space="preserve"> </w:t>
      </w:r>
      <w:proofErr w:type="spellStart"/>
      <w:r w:rsidR="002F058A">
        <w:rPr>
          <w:rFonts w:asciiTheme="minorHAnsi" w:hAnsiTheme="minorHAnsi" w:cstheme="minorHAnsi"/>
          <w:szCs w:val="24"/>
        </w:rPr>
        <w:t>kullanacığı</w:t>
      </w:r>
      <w:proofErr w:type="spellEnd"/>
      <w:r w:rsidR="002F058A">
        <w:rPr>
          <w:rFonts w:asciiTheme="minorHAnsi" w:hAnsiTheme="minorHAnsi" w:cstheme="minorHAnsi"/>
          <w:szCs w:val="24"/>
        </w:rPr>
        <w:t xml:space="preserve"> basılı ve elektronik kaynakların</w:t>
      </w:r>
      <w:r w:rsidR="00F118BD">
        <w:rPr>
          <w:rFonts w:asciiTheme="minorHAnsi" w:hAnsiTheme="minorHAnsi" w:cstheme="minorHAnsi"/>
          <w:szCs w:val="24"/>
        </w:rPr>
        <w:t xml:space="preserve"> merkezi kütüphanede</w:t>
      </w:r>
      <w:r w:rsidR="002F058A">
        <w:rPr>
          <w:rFonts w:asciiTheme="minorHAnsi" w:hAnsiTheme="minorHAnsi" w:cstheme="minorHAnsi"/>
          <w:szCs w:val="24"/>
        </w:rPr>
        <w:t xml:space="preserve"> olduğu belirtilmektedir. Ancak, proje desteklerin ve diğer kaynakların yeterliliği konusunda herhangi bir değerlendirme ve iyileştirmeye yönelik </w:t>
      </w:r>
      <w:proofErr w:type="spellStart"/>
      <w:r w:rsidR="002F058A">
        <w:rPr>
          <w:rFonts w:asciiTheme="minorHAnsi" w:hAnsiTheme="minorHAnsi" w:cstheme="minorHAnsi"/>
          <w:szCs w:val="24"/>
        </w:rPr>
        <w:t>faaliyler</w:t>
      </w:r>
      <w:proofErr w:type="spellEnd"/>
      <w:r w:rsidR="002F058A">
        <w:rPr>
          <w:rFonts w:asciiTheme="minorHAnsi" w:hAnsiTheme="minorHAnsi" w:cstheme="minorHAnsi"/>
          <w:szCs w:val="24"/>
        </w:rPr>
        <w:t xml:space="preserve"> ile ilgili </w:t>
      </w:r>
      <w:proofErr w:type="spellStart"/>
      <w:r w:rsidR="002F058A">
        <w:rPr>
          <w:rFonts w:asciiTheme="minorHAnsi" w:hAnsiTheme="minorHAnsi" w:cstheme="minorHAnsi"/>
          <w:szCs w:val="24"/>
        </w:rPr>
        <w:t>bululgulara</w:t>
      </w:r>
      <w:proofErr w:type="spellEnd"/>
      <w:r w:rsidR="002F058A">
        <w:rPr>
          <w:rFonts w:asciiTheme="minorHAnsi" w:hAnsiTheme="minorHAnsi" w:cstheme="minorHAnsi"/>
          <w:szCs w:val="24"/>
        </w:rPr>
        <w:t xml:space="preserve"> rastlanmıştır. </w:t>
      </w:r>
      <w:r w:rsidR="002F058A" w:rsidRPr="00921E5E">
        <w:rPr>
          <w:rFonts w:asciiTheme="minorHAnsi" w:hAnsiTheme="minorHAnsi" w:cstheme="minorHAnsi"/>
          <w:szCs w:val="24"/>
        </w:rPr>
        <w:t>Fakültenin iç ve dış paydaşlarla etkin ve verimli bir biçimde iletişim halinde olması</w:t>
      </w:r>
      <w:r w:rsidR="002F058A">
        <w:rPr>
          <w:rFonts w:asciiTheme="minorHAnsi" w:hAnsiTheme="minorHAnsi" w:cstheme="minorHAnsi"/>
          <w:szCs w:val="24"/>
        </w:rPr>
        <w:t>, bazı planlamaların yapılması</w:t>
      </w:r>
      <w:r w:rsidR="002F058A" w:rsidRPr="00921E5E">
        <w:rPr>
          <w:rFonts w:asciiTheme="minorHAnsi" w:hAnsiTheme="minorHAnsi" w:cstheme="minorHAnsi"/>
          <w:szCs w:val="24"/>
        </w:rPr>
        <w:t xml:space="preserve"> güçlü yönleri arasında yer almaktadır. Araştırmacıların paydaş toplantıları ve ziyaretleri yaparak işbirliği ve </w:t>
      </w:r>
      <w:r w:rsidR="002F058A">
        <w:rPr>
          <w:rFonts w:asciiTheme="minorHAnsi" w:hAnsiTheme="minorHAnsi" w:cstheme="minorHAnsi"/>
          <w:szCs w:val="24"/>
        </w:rPr>
        <w:t>üniversite</w:t>
      </w:r>
      <w:r w:rsidR="002F058A" w:rsidRPr="00921E5E">
        <w:rPr>
          <w:rFonts w:asciiTheme="minorHAnsi" w:hAnsiTheme="minorHAnsi" w:cstheme="minorHAnsi"/>
          <w:szCs w:val="24"/>
        </w:rPr>
        <w:t xml:space="preserve"> dışı araştırma fonu desteği </w:t>
      </w:r>
      <w:proofErr w:type="gramStart"/>
      <w:r w:rsidR="002F058A" w:rsidRPr="00921E5E">
        <w:rPr>
          <w:rFonts w:asciiTheme="minorHAnsi" w:hAnsiTheme="minorHAnsi" w:cstheme="minorHAnsi"/>
          <w:szCs w:val="24"/>
        </w:rPr>
        <w:t>kazanarak  araştırma</w:t>
      </w:r>
      <w:proofErr w:type="gramEnd"/>
      <w:r w:rsidR="002F058A" w:rsidRPr="00921E5E">
        <w:rPr>
          <w:rFonts w:asciiTheme="minorHAnsi" w:hAnsiTheme="minorHAnsi" w:cstheme="minorHAnsi"/>
          <w:szCs w:val="24"/>
        </w:rPr>
        <w:t>-geliştirme faaliyetlerine uygun mali ka</w:t>
      </w:r>
      <w:r w:rsidR="00F118BD">
        <w:rPr>
          <w:rFonts w:asciiTheme="minorHAnsi" w:hAnsiTheme="minorHAnsi" w:cstheme="minorHAnsi"/>
          <w:szCs w:val="24"/>
        </w:rPr>
        <w:t xml:space="preserve">ynak oluşturulması planlandığının belirtilmekle birlikte </w:t>
      </w:r>
      <w:r w:rsidR="002F058A" w:rsidRPr="00921E5E">
        <w:rPr>
          <w:rFonts w:asciiTheme="minorHAnsi" w:hAnsiTheme="minorHAnsi" w:cstheme="minorHAnsi"/>
          <w:szCs w:val="24"/>
        </w:rPr>
        <w:t xml:space="preserve">hedeflere ulaşma konusunda izleme, değerlendirme ve önlem alma konusunda </w:t>
      </w:r>
      <w:proofErr w:type="spellStart"/>
      <w:r w:rsidR="002F058A" w:rsidRPr="00921E5E">
        <w:rPr>
          <w:rFonts w:asciiTheme="minorHAnsi" w:hAnsiTheme="minorHAnsi" w:cstheme="minorHAnsi"/>
          <w:szCs w:val="24"/>
        </w:rPr>
        <w:t>PÜKO’nun</w:t>
      </w:r>
      <w:proofErr w:type="spellEnd"/>
      <w:r w:rsidR="002F058A" w:rsidRPr="00921E5E">
        <w:rPr>
          <w:rFonts w:asciiTheme="minorHAnsi" w:hAnsiTheme="minorHAnsi" w:cstheme="minorHAnsi"/>
          <w:szCs w:val="24"/>
        </w:rPr>
        <w:t xml:space="preserve"> nasıl kapatıldığına yönelik herhangi bir bulguya rastlanılmamıştır.</w:t>
      </w:r>
    </w:p>
    <w:p w14:paraId="364D8E61" w14:textId="3E6FD82B" w:rsidR="00445480" w:rsidRPr="00A21473" w:rsidRDefault="00445480" w:rsidP="00445480">
      <w:pPr>
        <w:spacing w:line="240" w:lineRule="auto"/>
        <w:jc w:val="both"/>
        <w:rPr>
          <w:rFonts w:asciiTheme="minorHAnsi" w:hAnsiTheme="minorHAnsi" w:cstheme="minorHAnsi"/>
          <w:szCs w:val="24"/>
        </w:rPr>
      </w:pPr>
      <w:r>
        <w:rPr>
          <w:rFonts w:asciiTheme="minorHAnsi" w:hAnsiTheme="minorHAnsi" w:cstheme="minorHAnsi"/>
          <w:szCs w:val="24"/>
        </w:rPr>
        <w:t>4-</w:t>
      </w:r>
      <w:r w:rsidRPr="002A0A45">
        <w:rPr>
          <w:rFonts w:asciiTheme="minorHAnsi" w:hAnsiTheme="minorHAnsi" w:cstheme="minorHAnsi"/>
          <w:szCs w:val="24"/>
        </w:rPr>
        <w:t xml:space="preserve"> </w:t>
      </w:r>
      <w:r>
        <w:rPr>
          <w:rFonts w:asciiTheme="minorHAnsi" w:hAnsiTheme="minorHAnsi" w:cstheme="minorHAnsi"/>
          <w:szCs w:val="24"/>
        </w:rPr>
        <w:t>Fakülte araştırma performansını izlemek üzere</w:t>
      </w:r>
      <w:r w:rsidR="002F058A">
        <w:rPr>
          <w:rFonts w:asciiTheme="minorHAnsi" w:hAnsiTheme="minorHAnsi" w:cstheme="minorHAnsi"/>
          <w:szCs w:val="24"/>
        </w:rPr>
        <w:t xml:space="preserve"> </w:t>
      </w:r>
      <w:proofErr w:type="spellStart"/>
      <w:r w:rsidR="002F058A">
        <w:rPr>
          <w:rFonts w:asciiTheme="minorHAnsi" w:hAnsiTheme="minorHAnsi" w:cstheme="minorHAnsi"/>
          <w:szCs w:val="24"/>
        </w:rPr>
        <w:t>SP’de</w:t>
      </w:r>
      <w:proofErr w:type="spellEnd"/>
      <w:r>
        <w:rPr>
          <w:rFonts w:asciiTheme="minorHAnsi" w:hAnsiTheme="minorHAnsi" w:cstheme="minorHAnsi"/>
          <w:szCs w:val="24"/>
        </w:rPr>
        <w:t xml:space="preserve"> göstergeleri tanımlamış</w:t>
      </w:r>
      <w:r w:rsidR="002F058A">
        <w:rPr>
          <w:rFonts w:asciiTheme="minorHAnsi" w:hAnsiTheme="minorHAnsi" w:cstheme="minorHAnsi"/>
          <w:szCs w:val="24"/>
        </w:rPr>
        <w:t xml:space="preserve"> ol</w:t>
      </w:r>
      <w:r w:rsidR="00F118BD">
        <w:rPr>
          <w:rFonts w:asciiTheme="minorHAnsi" w:hAnsiTheme="minorHAnsi" w:cstheme="minorHAnsi"/>
          <w:szCs w:val="24"/>
        </w:rPr>
        <w:t>masına karşın yıllık olarak izlen</w:t>
      </w:r>
      <w:r w:rsidR="002F058A">
        <w:rPr>
          <w:rFonts w:asciiTheme="minorHAnsi" w:hAnsiTheme="minorHAnsi" w:cstheme="minorHAnsi"/>
          <w:szCs w:val="24"/>
        </w:rPr>
        <w:t xml:space="preserve">mesi ve değerlendirilmesine yönelik </w:t>
      </w:r>
      <w:proofErr w:type="spellStart"/>
      <w:r w:rsidR="002F058A">
        <w:rPr>
          <w:rFonts w:asciiTheme="minorHAnsi" w:hAnsiTheme="minorHAnsi" w:cstheme="minorHAnsi"/>
          <w:szCs w:val="24"/>
        </w:rPr>
        <w:t>yerhangi</w:t>
      </w:r>
      <w:proofErr w:type="spellEnd"/>
      <w:r w:rsidR="002F058A">
        <w:rPr>
          <w:rFonts w:asciiTheme="minorHAnsi" w:hAnsiTheme="minorHAnsi" w:cstheme="minorHAnsi"/>
          <w:szCs w:val="24"/>
        </w:rPr>
        <w:t xml:space="preserve"> bir bulguya </w:t>
      </w:r>
      <w:proofErr w:type="spellStart"/>
      <w:r w:rsidR="002F058A">
        <w:rPr>
          <w:rFonts w:asciiTheme="minorHAnsi" w:hAnsiTheme="minorHAnsi" w:cstheme="minorHAnsi"/>
          <w:szCs w:val="24"/>
        </w:rPr>
        <w:t>rastlanılmamaktedır</w:t>
      </w:r>
      <w:proofErr w:type="spellEnd"/>
      <w:r w:rsidR="002F058A">
        <w:rPr>
          <w:rFonts w:asciiTheme="minorHAnsi" w:hAnsiTheme="minorHAnsi" w:cstheme="minorHAnsi"/>
          <w:szCs w:val="24"/>
        </w:rPr>
        <w:t xml:space="preserve"> (Bakınız Gösterge Raporu). </w:t>
      </w:r>
      <w:r>
        <w:rPr>
          <w:rFonts w:asciiTheme="minorHAnsi" w:hAnsiTheme="minorHAnsi" w:cstheme="minorHAnsi"/>
          <w:szCs w:val="24"/>
        </w:rPr>
        <w:t xml:space="preserve"> </w:t>
      </w:r>
      <w:r w:rsidR="002F058A">
        <w:rPr>
          <w:rFonts w:asciiTheme="minorHAnsi" w:hAnsiTheme="minorHAnsi" w:cstheme="minorHAnsi"/>
          <w:szCs w:val="24"/>
        </w:rPr>
        <w:t>Dolayısıyla fakültenin</w:t>
      </w:r>
      <w:r w:rsidR="00F118BD">
        <w:rPr>
          <w:rFonts w:asciiTheme="minorHAnsi" w:hAnsiTheme="minorHAnsi" w:cstheme="minorHAnsi"/>
          <w:szCs w:val="24"/>
        </w:rPr>
        <w:t xml:space="preserve"> tüm</w:t>
      </w:r>
      <w:r w:rsidR="002F058A">
        <w:rPr>
          <w:rFonts w:asciiTheme="minorHAnsi" w:hAnsiTheme="minorHAnsi" w:cstheme="minorHAnsi"/>
          <w:szCs w:val="24"/>
        </w:rPr>
        <w:t xml:space="preserve"> bölümlerini kapsayacak </w:t>
      </w:r>
      <w:proofErr w:type="gramStart"/>
      <w:r w:rsidR="002F058A">
        <w:rPr>
          <w:rFonts w:asciiTheme="minorHAnsi" w:hAnsiTheme="minorHAnsi" w:cstheme="minorHAnsi"/>
          <w:szCs w:val="24"/>
        </w:rPr>
        <w:t xml:space="preserve">şekilde </w:t>
      </w:r>
      <w:r>
        <w:rPr>
          <w:rFonts w:asciiTheme="minorHAnsi" w:hAnsiTheme="minorHAnsi" w:cstheme="minorHAnsi"/>
          <w:szCs w:val="24"/>
        </w:rPr>
        <w:t xml:space="preserve"> özgü</w:t>
      </w:r>
      <w:r w:rsidR="002F058A">
        <w:rPr>
          <w:rFonts w:asciiTheme="minorHAnsi" w:hAnsiTheme="minorHAnsi" w:cstheme="minorHAnsi"/>
          <w:szCs w:val="24"/>
        </w:rPr>
        <w:t>n</w:t>
      </w:r>
      <w:proofErr w:type="gramEnd"/>
      <w:r w:rsidR="002F058A">
        <w:rPr>
          <w:rFonts w:asciiTheme="minorHAnsi" w:hAnsiTheme="minorHAnsi" w:cstheme="minorHAnsi"/>
          <w:szCs w:val="24"/>
        </w:rPr>
        <w:t xml:space="preserve"> Ar-Ge</w:t>
      </w:r>
      <w:r>
        <w:rPr>
          <w:rFonts w:asciiTheme="minorHAnsi" w:hAnsiTheme="minorHAnsi" w:cstheme="minorHAnsi"/>
          <w:szCs w:val="24"/>
        </w:rPr>
        <w:t xml:space="preserve"> hedefleri</w:t>
      </w:r>
      <w:r w:rsidR="002F058A">
        <w:rPr>
          <w:rFonts w:asciiTheme="minorHAnsi" w:hAnsiTheme="minorHAnsi" w:cstheme="minorHAnsi"/>
          <w:szCs w:val="24"/>
        </w:rPr>
        <w:t>nin</w:t>
      </w:r>
      <w:r>
        <w:rPr>
          <w:rFonts w:asciiTheme="minorHAnsi" w:hAnsiTheme="minorHAnsi" w:cstheme="minorHAnsi"/>
          <w:szCs w:val="24"/>
        </w:rPr>
        <w:t xml:space="preserve"> belirlenmesi ve sonuçları</w:t>
      </w:r>
      <w:r w:rsidR="002F058A">
        <w:rPr>
          <w:rFonts w:asciiTheme="minorHAnsi" w:hAnsiTheme="minorHAnsi" w:cstheme="minorHAnsi"/>
          <w:szCs w:val="24"/>
        </w:rPr>
        <w:t>n</w:t>
      </w:r>
      <w:r>
        <w:rPr>
          <w:rFonts w:asciiTheme="minorHAnsi" w:hAnsiTheme="minorHAnsi" w:cstheme="minorHAnsi"/>
          <w:szCs w:val="24"/>
        </w:rPr>
        <w:t xml:space="preserve"> bu </w:t>
      </w:r>
      <w:proofErr w:type="spellStart"/>
      <w:r>
        <w:rPr>
          <w:rFonts w:asciiTheme="minorHAnsi" w:hAnsiTheme="minorHAnsi" w:cstheme="minorHAnsi"/>
          <w:szCs w:val="24"/>
        </w:rPr>
        <w:t>çercevede</w:t>
      </w:r>
      <w:proofErr w:type="spellEnd"/>
      <w:r>
        <w:rPr>
          <w:rFonts w:asciiTheme="minorHAnsi" w:hAnsiTheme="minorHAnsi" w:cstheme="minorHAnsi"/>
          <w:szCs w:val="24"/>
        </w:rPr>
        <w:t xml:space="preserve"> izlenmesi, değerlendirilmesi ve önlemler alınmasında yarar bulunmaktadır.</w:t>
      </w:r>
    </w:p>
    <w:p w14:paraId="585BF9C0" w14:textId="77777777" w:rsidR="00445480" w:rsidRPr="00841577" w:rsidRDefault="00445480" w:rsidP="00445480">
      <w:pPr>
        <w:spacing w:line="240" w:lineRule="auto"/>
        <w:rPr>
          <w:rFonts w:asciiTheme="minorHAnsi" w:hAnsiTheme="minorHAnsi" w:cstheme="minorHAnsi"/>
          <w:b/>
          <w:szCs w:val="24"/>
        </w:rPr>
      </w:pPr>
    </w:p>
    <w:p w14:paraId="5B8924C6" w14:textId="77777777" w:rsidR="00445480" w:rsidRPr="00841577" w:rsidRDefault="00445480" w:rsidP="00445480">
      <w:pPr>
        <w:spacing w:line="240" w:lineRule="auto"/>
        <w:rPr>
          <w:rFonts w:asciiTheme="minorHAnsi" w:hAnsiTheme="minorHAnsi" w:cstheme="minorHAnsi"/>
          <w:szCs w:val="24"/>
        </w:rPr>
      </w:pPr>
      <w:r w:rsidRPr="00841577">
        <w:rPr>
          <w:rFonts w:asciiTheme="minorHAnsi" w:hAnsiTheme="minorHAnsi" w:cstheme="minorHAnsi"/>
          <w:b/>
          <w:szCs w:val="24"/>
        </w:rPr>
        <w:t>C.1 Gelişmeye açık yanlar</w:t>
      </w:r>
      <w:r w:rsidRPr="00841577">
        <w:rPr>
          <w:rFonts w:asciiTheme="minorHAnsi" w:hAnsiTheme="minorHAnsi" w:cstheme="minorHAnsi"/>
          <w:szCs w:val="24"/>
        </w:rPr>
        <w:t xml:space="preserve"> (BİDR raporunda ve saha ziyaretinde elde edilen bulgular çerçevesinde gelişmeye açık yanlar veya varsa takımın önerileri belirtilir)</w:t>
      </w:r>
    </w:p>
    <w:tbl>
      <w:tblPr>
        <w:tblStyle w:val="TabloKlavuzu"/>
        <w:tblW w:w="0" w:type="auto"/>
        <w:tblLook w:val="04A0" w:firstRow="1" w:lastRow="0" w:firstColumn="1" w:lastColumn="0" w:noHBand="0" w:noVBand="1"/>
      </w:tblPr>
      <w:tblGrid>
        <w:gridCol w:w="562"/>
        <w:gridCol w:w="4820"/>
        <w:gridCol w:w="4049"/>
      </w:tblGrid>
      <w:tr w:rsidR="00445480" w:rsidRPr="00841577" w14:paraId="209C96AE" w14:textId="77777777" w:rsidTr="00F313D0">
        <w:tc>
          <w:tcPr>
            <w:tcW w:w="562" w:type="dxa"/>
          </w:tcPr>
          <w:p w14:paraId="37549A98" w14:textId="77777777" w:rsidR="00445480" w:rsidRPr="00841577" w:rsidRDefault="00445480" w:rsidP="00F313D0">
            <w:pPr>
              <w:rPr>
                <w:rFonts w:asciiTheme="minorHAnsi" w:hAnsiTheme="minorHAnsi" w:cstheme="minorHAnsi"/>
                <w:b/>
                <w:szCs w:val="24"/>
              </w:rPr>
            </w:pPr>
          </w:p>
        </w:tc>
        <w:tc>
          <w:tcPr>
            <w:tcW w:w="4820" w:type="dxa"/>
          </w:tcPr>
          <w:p w14:paraId="43BB8AD1" w14:textId="77777777" w:rsidR="00445480" w:rsidRPr="00841577" w:rsidRDefault="00445480" w:rsidP="00F313D0">
            <w:pPr>
              <w:rPr>
                <w:rFonts w:asciiTheme="minorHAnsi" w:hAnsiTheme="minorHAnsi" w:cstheme="minorHAnsi"/>
                <w:b/>
                <w:szCs w:val="24"/>
              </w:rPr>
            </w:pPr>
            <w:r w:rsidRPr="00841577">
              <w:rPr>
                <w:rFonts w:asciiTheme="minorHAnsi" w:hAnsiTheme="minorHAnsi" w:cstheme="minorHAnsi"/>
                <w:b/>
                <w:szCs w:val="24"/>
              </w:rPr>
              <w:t>Gelişmeye Açık Yanlar</w:t>
            </w:r>
          </w:p>
        </w:tc>
        <w:tc>
          <w:tcPr>
            <w:tcW w:w="4049" w:type="dxa"/>
          </w:tcPr>
          <w:p w14:paraId="0CC9465A" w14:textId="77777777" w:rsidR="00445480" w:rsidRPr="00841577" w:rsidRDefault="00445480" w:rsidP="00F313D0">
            <w:pPr>
              <w:rPr>
                <w:rFonts w:asciiTheme="minorHAnsi" w:hAnsiTheme="minorHAnsi" w:cstheme="minorHAnsi"/>
                <w:b/>
                <w:szCs w:val="24"/>
              </w:rPr>
            </w:pPr>
            <w:r>
              <w:rPr>
                <w:rFonts w:asciiTheme="minorHAnsi" w:hAnsiTheme="minorHAnsi" w:cstheme="minorHAnsi"/>
                <w:b/>
                <w:szCs w:val="24"/>
              </w:rPr>
              <w:t xml:space="preserve">Öneri </w:t>
            </w:r>
          </w:p>
        </w:tc>
      </w:tr>
      <w:tr w:rsidR="00445480" w:rsidRPr="00841577" w14:paraId="288103B9" w14:textId="77777777" w:rsidTr="00F313D0">
        <w:tc>
          <w:tcPr>
            <w:tcW w:w="562" w:type="dxa"/>
          </w:tcPr>
          <w:p w14:paraId="324D5C97" w14:textId="77777777" w:rsidR="00445480" w:rsidRPr="00841577" w:rsidRDefault="00445480" w:rsidP="00F313D0">
            <w:pPr>
              <w:rPr>
                <w:rFonts w:asciiTheme="minorHAnsi" w:hAnsiTheme="minorHAnsi" w:cstheme="minorHAnsi"/>
                <w:b/>
                <w:szCs w:val="24"/>
              </w:rPr>
            </w:pPr>
            <w:r w:rsidRPr="00841577">
              <w:rPr>
                <w:rFonts w:asciiTheme="minorHAnsi" w:hAnsiTheme="minorHAnsi" w:cstheme="minorHAnsi"/>
                <w:b/>
                <w:szCs w:val="24"/>
              </w:rPr>
              <w:t>1</w:t>
            </w:r>
          </w:p>
        </w:tc>
        <w:tc>
          <w:tcPr>
            <w:tcW w:w="4820" w:type="dxa"/>
          </w:tcPr>
          <w:p w14:paraId="5CE5DC5A" w14:textId="77777777" w:rsidR="00445480" w:rsidRPr="00841577" w:rsidRDefault="00445480" w:rsidP="00F313D0">
            <w:pPr>
              <w:rPr>
                <w:rFonts w:asciiTheme="minorHAnsi" w:hAnsiTheme="minorHAnsi" w:cstheme="minorHAnsi"/>
                <w:b/>
                <w:szCs w:val="24"/>
              </w:rPr>
            </w:pPr>
            <w:r w:rsidRPr="001E585A">
              <w:rPr>
                <w:rFonts w:asciiTheme="minorHAnsi" w:hAnsiTheme="minorHAnsi" w:cstheme="minorHAnsi"/>
                <w:szCs w:val="24"/>
              </w:rPr>
              <w:t>Stratejik planda</w:t>
            </w:r>
            <w:r>
              <w:rPr>
                <w:rFonts w:asciiTheme="minorHAnsi" w:hAnsiTheme="minorHAnsi" w:cstheme="minorHAnsi"/>
                <w:szCs w:val="24"/>
              </w:rPr>
              <w:t>(SP)</w:t>
            </w:r>
            <w:r w:rsidRPr="001E585A">
              <w:rPr>
                <w:rFonts w:asciiTheme="minorHAnsi" w:hAnsiTheme="minorHAnsi" w:cstheme="minorHAnsi"/>
                <w:szCs w:val="24"/>
              </w:rPr>
              <w:t xml:space="preserve"> yer alan araştırma </w:t>
            </w:r>
            <w:r w:rsidRPr="001E585A">
              <w:rPr>
                <w:rFonts w:asciiTheme="minorHAnsi" w:hAnsiTheme="minorHAnsi" w:cstheme="minorHAnsi"/>
                <w:szCs w:val="24"/>
              </w:rPr>
              <w:lastRenderedPageBreak/>
              <w:t>stratejisi</w:t>
            </w:r>
            <w:r>
              <w:rPr>
                <w:rFonts w:asciiTheme="minorHAnsi" w:hAnsiTheme="minorHAnsi" w:cstheme="minorHAnsi"/>
                <w:b/>
                <w:szCs w:val="24"/>
              </w:rPr>
              <w:t xml:space="preserve"> </w:t>
            </w:r>
            <w:r>
              <w:rPr>
                <w:rFonts w:asciiTheme="minorHAnsi" w:hAnsiTheme="minorHAnsi" w:cstheme="minorHAnsi"/>
                <w:szCs w:val="24"/>
              </w:rPr>
              <w:t xml:space="preserve">hedeflerine ulaşma konusunda izleme, değerlendirme ve önlem alma konusunda </w:t>
            </w:r>
            <w:proofErr w:type="spellStart"/>
            <w:r>
              <w:rPr>
                <w:rFonts w:asciiTheme="minorHAnsi" w:hAnsiTheme="minorHAnsi" w:cstheme="minorHAnsi"/>
                <w:szCs w:val="24"/>
              </w:rPr>
              <w:t>PÜKO’nun</w:t>
            </w:r>
            <w:proofErr w:type="spellEnd"/>
            <w:r>
              <w:rPr>
                <w:rFonts w:asciiTheme="minorHAnsi" w:hAnsiTheme="minorHAnsi" w:cstheme="minorHAnsi"/>
                <w:szCs w:val="24"/>
              </w:rPr>
              <w:t xml:space="preserve"> kapatılmaması</w:t>
            </w:r>
          </w:p>
        </w:tc>
        <w:tc>
          <w:tcPr>
            <w:tcW w:w="4049" w:type="dxa"/>
          </w:tcPr>
          <w:p w14:paraId="79435E2E" w14:textId="77777777" w:rsidR="00445480" w:rsidRPr="00841577" w:rsidRDefault="00445480" w:rsidP="00F313D0">
            <w:pPr>
              <w:rPr>
                <w:rFonts w:asciiTheme="minorHAnsi" w:hAnsiTheme="minorHAnsi" w:cstheme="minorHAnsi"/>
                <w:b/>
                <w:szCs w:val="24"/>
              </w:rPr>
            </w:pPr>
            <w:proofErr w:type="spellStart"/>
            <w:r w:rsidRPr="001E585A">
              <w:rPr>
                <w:rFonts w:asciiTheme="minorHAnsi" w:hAnsiTheme="minorHAnsi" w:cstheme="minorHAnsi"/>
                <w:szCs w:val="24"/>
              </w:rPr>
              <w:lastRenderedPageBreak/>
              <w:t>SP’de</w:t>
            </w:r>
            <w:proofErr w:type="spellEnd"/>
            <w:r w:rsidRPr="001E585A">
              <w:rPr>
                <w:rFonts w:asciiTheme="minorHAnsi" w:hAnsiTheme="minorHAnsi" w:cstheme="minorHAnsi"/>
                <w:szCs w:val="24"/>
              </w:rPr>
              <w:t xml:space="preserve"> araştırma stratejisi ile ilgili </w:t>
            </w:r>
            <w:r w:rsidRPr="001E585A">
              <w:rPr>
                <w:rFonts w:asciiTheme="minorHAnsi" w:hAnsiTheme="minorHAnsi" w:cstheme="minorHAnsi"/>
                <w:szCs w:val="24"/>
              </w:rPr>
              <w:lastRenderedPageBreak/>
              <w:t xml:space="preserve">hedeflere 5 yıl içerisinde ulaşılmasının izlenmesi amacıyla </w:t>
            </w:r>
            <w:proofErr w:type="spellStart"/>
            <w:r w:rsidRPr="001E585A">
              <w:rPr>
                <w:rFonts w:asciiTheme="minorHAnsi" w:hAnsiTheme="minorHAnsi" w:cstheme="minorHAnsi"/>
                <w:szCs w:val="24"/>
              </w:rPr>
              <w:t>gösterglerin</w:t>
            </w:r>
            <w:proofErr w:type="spellEnd"/>
            <w:r w:rsidRPr="001E585A">
              <w:rPr>
                <w:rFonts w:asciiTheme="minorHAnsi" w:hAnsiTheme="minorHAnsi" w:cstheme="minorHAnsi"/>
                <w:szCs w:val="24"/>
              </w:rPr>
              <w:t xml:space="preserve"> belirlenmesi ve paydaşlara duyurulması önerilm</w:t>
            </w:r>
            <w:r>
              <w:rPr>
                <w:rFonts w:asciiTheme="minorHAnsi" w:hAnsiTheme="minorHAnsi" w:cstheme="minorHAnsi"/>
                <w:szCs w:val="24"/>
              </w:rPr>
              <w:t>ektedir.</w:t>
            </w:r>
          </w:p>
        </w:tc>
      </w:tr>
      <w:tr w:rsidR="00445480" w:rsidRPr="00841577" w14:paraId="6653AA41" w14:textId="77777777" w:rsidTr="00F313D0">
        <w:tc>
          <w:tcPr>
            <w:tcW w:w="562" w:type="dxa"/>
          </w:tcPr>
          <w:p w14:paraId="7878912B" w14:textId="77777777" w:rsidR="00445480" w:rsidRPr="00841577" w:rsidRDefault="00445480" w:rsidP="00F313D0">
            <w:pPr>
              <w:rPr>
                <w:rFonts w:asciiTheme="minorHAnsi" w:hAnsiTheme="minorHAnsi" w:cstheme="minorHAnsi"/>
                <w:b/>
                <w:szCs w:val="24"/>
              </w:rPr>
            </w:pPr>
            <w:r w:rsidRPr="00841577">
              <w:rPr>
                <w:rFonts w:asciiTheme="minorHAnsi" w:hAnsiTheme="minorHAnsi" w:cstheme="minorHAnsi"/>
                <w:b/>
                <w:szCs w:val="24"/>
              </w:rPr>
              <w:lastRenderedPageBreak/>
              <w:t>2</w:t>
            </w:r>
          </w:p>
        </w:tc>
        <w:tc>
          <w:tcPr>
            <w:tcW w:w="4820" w:type="dxa"/>
          </w:tcPr>
          <w:p w14:paraId="44660AF8" w14:textId="2C2D3DDB" w:rsidR="00445480" w:rsidRPr="00A96AF2" w:rsidRDefault="00445480" w:rsidP="00451A33">
            <w:pPr>
              <w:rPr>
                <w:rFonts w:asciiTheme="minorHAnsi" w:hAnsiTheme="minorHAnsi" w:cstheme="minorHAnsi"/>
                <w:szCs w:val="24"/>
              </w:rPr>
            </w:pPr>
            <w:r w:rsidRPr="00A96AF2">
              <w:rPr>
                <w:rFonts w:asciiTheme="minorHAnsi" w:hAnsiTheme="minorHAnsi" w:cstheme="minorHAnsi"/>
                <w:szCs w:val="24"/>
              </w:rPr>
              <w:t xml:space="preserve">Araştırmacıların üniversite </w:t>
            </w:r>
            <w:r w:rsidR="00451A33">
              <w:rPr>
                <w:rFonts w:asciiTheme="minorHAnsi" w:hAnsiTheme="minorHAnsi" w:cstheme="minorHAnsi"/>
                <w:szCs w:val="24"/>
              </w:rPr>
              <w:t xml:space="preserve">içi ve dışı araştırma kaynakları </w:t>
            </w:r>
            <w:r w:rsidRPr="00A96AF2">
              <w:rPr>
                <w:rFonts w:asciiTheme="minorHAnsi" w:hAnsiTheme="minorHAnsi" w:cstheme="minorHAnsi"/>
                <w:szCs w:val="24"/>
              </w:rPr>
              <w:t>kullanabilmeleri</w:t>
            </w:r>
            <w:r w:rsidR="00451A33">
              <w:rPr>
                <w:rFonts w:asciiTheme="minorHAnsi" w:hAnsiTheme="minorHAnsi" w:cstheme="minorHAnsi"/>
                <w:szCs w:val="24"/>
              </w:rPr>
              <w:t xml:space="preserve">ne yönelik faaliyetlerin </w:t>
            </w:r>
            <w:proofErr w:type="spellStart"/>
            <w:r w:rsidR="00451A33">
              <w:rPr>
                <w:rFonts w:asciiTheme="minorHAnsi" w:hAnsiTheme="minorHAnsi" w:cstheme="minorHAnsi"/>
                <w:szCs w:val="24"/>
              </w:rPr>
              <w:t>planması</w:t>
            </w:r>
            <w:proofErr w:type="spellEnd"/>
            <w:r w:rsidR="00451A33">
              <w:rPr>
                <w:rFonts w:asciiTheme="minorHAnsi" w:hAnsiTheme="minorHAnsi" w:cstheme="minorHAnsi"/>
                <w:szCs w:val="24"/>
              </w:rPr>
              <w:t xml:space="preserve">, </w:t>
            </w:r>
            <w:proofErr w:type="spellStart"/>
            <w:r w:rsidR="00451A33">
              <w:rPr>
                <w:rFonts w:asciiTheme="minorHAnsi" w:hAnsiTheme="minorHAnsi" w:cstheme="minorHAnsi"/>
                <w:szCs w:val="24"/>
              </w:rPr>
              <w:t>uygulamalrın</w:t>
            </w:r>
            <w:proofErr w:type="spellEnd"/>
            <w:r w:rsidR="00451A33">
              <w:rPr>
                <w:rFonts w:asciiTheme="minorHAnsi" w:hAnsiTheme="minorHAnsi" w:cstheme="minorHAnsi"/>
                <w:szCs w:val="24"/>
              </w:rPr>
              <w:t xml:space="preserve"> yapılması ve </w:t>
            </w:r>
            <w:r w:rsidRPr="00A96AF2">
              <w:rPr>
                <w:rFonts w:asciiTheme="minorHAnsi" w:hAnsiTheme="minorHAnsi" w:cstheme="minorHAnsi"/>
                <w:szCs w:val="24"/>
              </w:rPr>
              <w:t>sonuçların izlenmesi ve değe</w:t>
            </w:r>
            <w:r w:rsidR="00451A33">
              <w:rPr>
                <w:rFonts w:asciiTheme="minorHAnsi" w:hAnsiTheme="minorHAnsi" w:cstheme="minorHAnsi"/>
                <w:szCs w:val="24"/>
              </w:rPr>
              <w:t>rlendirmesine yönelik mekanizmaların olması</w:t>
            </w:r>
          </w:p>
        </w:tc>
        <w:tc>
          <w:tcPr>
            <w:tcW w:w="4049" w:type="dxa"/>
          </w:tcPr>
          <w:p w14:paraId="19BF98C0" w14:textId="77777777" w:rsidR="00445480" w:rsidRPr="00841577" w:rsidRDefault="00445480" w:rsidP="00F313D0">
            <w:pPr>
              <w:rPr>
                <w:rFonts w:asciiTheme="minorHAnsi" w:hAnsiTheme="minorHAnsi" w:cstheme="minorHAnsi"/>
                <w:b/>
                <w:szCs w:val="24"/>
              </w:rPr>
            </w:pPr>
          </w:p>
        </w:tc>
      </w:tr>
      <w:tr w:rsidR="00445480" w:rsidRPr="00841577" w14:paraId="22C817BC" w14:textId="77777777" w:rsidTr="00F313D0">
        <w:tc>
          <w:tcPr>
            <w:tcW w:w="562" w:type="dxa"/>
          </w:tcPr>
          <w:p w14:paraId="32B77BC5" w14:textId="77777777" w:rsidR="00445480" w:rsidRPr="00841577" w:rsidRDefault="00445480" w:rsidP="00F313D0">
            <w:pPr>
              <w:rPr>
                <w:rFonts w:asciiTheme="minorHAnsi" w:hAnsiTheme="minorHAnsi" w:cstheme="minorHAnsi"/>
                <w:b/>
                <w:szCs w:val="24"/>
              </w:rPr>
            </w:pPr>
            <w:r w:rsidRPr="00841577">
              <w:rPr>
                <w:rFonts w:asciiTheme="minorHAnsi" w:hAnsiTheme="minorHAnsi" w:cstheme="minorHAnsi"/>
                <w:b/>
                <w:szCs w:val="24"/>
              </w:rPr>
              <w:t>3</w:t>
            </w:r>
          </w:p>
        </w:tc>
        <w:tc>
          <w:tcPr>
            <w:tcW w:w="4820" w:type="dxa"/>
          </w:tcPr>
          <w:p w14:paraId="44140D95" w14:textId="31171E10" w:rsidR="00445480" w:rsidRPr="008A647D" w:rsidRDefault="00445480" w:rsidP="00451A33">
            <w:pPr>
              <w:rPr>
                <w:rFonts w:asciiTheme="minorHAnsi" w:hAnsiTheme="minorHAnsi" w:cstheme="minorHAnsi"/>
                <w:szCs w:val="24"/>
              </w:rPr>
            </w:pPr>
            <w:r w:rsidRPr="008A647D">
              <w:rPr>
                <w:rFonts w:asciiTheme="minorHAnsi" w:hAnsiTheme="minorHAnsi" w:cstheme="minorHAnsi"/>
                <w:szCs w:val="24"/>
              </w:rPr>
              <w:t xml:space="preserve">Fakültenin araştırma- geliştirme faaliyetlerinin etkinlik düzeyi/performansı </w:t>
            </w:r>
            <w:r w:rsidR="00451A33">
              <w:rPr>
                <w:rFonts w:asciiTheme="minorHAnsi" w:hAnsiTheme="minorHAnsi" w:cstheme="minorHAnsi"/>
                <w:szCs w:val="24"/>
              </w:rPr>
              <w:t xml:space="preserve">yönelik </w:t>
            </w:r>
            <w:r w:rsidRPr="008A647D">
              <w:rPr>
                <w:rFonts w:asciiTheme="minorHAnsi" w:hAnsiTheme="minorHAnsi" w:cstheme="minorHAnsi"/>
                <w:szCs w:val="24"/>
              </w:rPr>
              <w:t>PÜKO çevriminin kapatılmaması</w:t>
            </w:r>
          </w:p>
        </w:tc>
        <w:tc>
          <w:tcPr>
            <w:tcW w:w="4049" w:type="dxa"/>
          </w:tcPr>
          <w:p w14:paraId="5059DEE0" w14:textId="77777777" w:rsidR="00445480" w:rsidRPr="00841577" w:rsidRDefault="00445480" w:rsidP="00F313D0">
            <w:pPr>
              <w:rPr>
                <w:rFonts w:asciiTheme="minorHAnsi" w:hAnsiTheme="minorHAnsi" w:cstheme="minorHAnsi"/>
                <w:b/>
                <w:szCs w:val="24"/>
              </w:rPr>
            </w:pPr>
          </w:p>
        </w:tc>
      </w:tr>
      <w:tr w:rsidR="00445480" w:rsidRPr="00841577" w14:paraId="2FA0AEB4" w14:textId="77777777" w:rsidTr="00F313D0">
        <w:tc>
          <w:tcPr>
            <w:tcW w:w="562" w:type="dxa"/>
          </w:tcPr>
          <w:p w14:paraId="71435166" w14:textId="77777777" w:rsidR="00445480" w:rsidRPr="00841577" w:rsidRDefault="00445480" w:rsidP="00F313D0">
            <w:pPr>
              <w:rPr>
                <w:rFonts w:asciiTheme="minorHAnsi" w:hAnsiTheme="minorHAnsi" w:cstheme="minorHAnsi"/>
                <w:b/>
                <w:szCs w:val="24"/>
              </w:rPr>
            </w:pPr>
            <w:r w:rsidRPr="00841577">
              <w:rPr>
                <w:rFonts w:asciiTheme="minorHAnsi" w:hAnsiTheme="minorHAnsi" w:cstheme="minorHAnsi"/>
                <w:b/>
                <w:szCs w:val="24"/>
              </w:rPr>
              <w:t>4</w:t>
            </w:r>
          </w:p>
        </w:tc>
        <w:tc>
          <w:tcPr>
            <w:tcW w:w="4820" w:type="dxa"/>
          </w:tcPr>
          <w:p w14:paraId="3E96A88C" w14:textId="54C89802" w:rsidR="00445480" w:rsidRPr="00621550" w:rsidRDefault="00445480" w:rsidP="00451A33">
            <w:pPr>
              <w:rPr>
                <w:rFonts w:asciiTheme="minorHAnsi" w:hAnsiTheme="minorHAnsi" w:cstheme="minorHAnsi"/>
                <w:szCs w:val="24"/>
              </w:rPr>
            </w:pPr>
            <w:r w:rsidRPr="00621550">
              <w:rPr>
                <w:rFonts w:asciiTheme="minorHAnsi" w:hAnsiTheme="minorHAnsi" w:cstheme="minorHAnsi"/>
                <w:szCs w:val="24"/>
              </w:rPr>
              <w:t xml:space="preserve">Fakülte birimlerinin akademik personel </w:t>
            </w:r>
            <w:proofErr w:type="spellStart"/>
            <w:r w:rsidRPr="00621550">
              <w:rPr>
                <w:rFonts w:asciiTheme="minorHAnsi" w:hAnsiTheme="minorHAnsi" w:cstheme="minorHAnsi"/>
                <w:szCs w:val="24"/>
              </w:rPr>
              <w:t>perfomans</w:t>
            </w:r>
            <w:proofErr w:type="spellEnd"/>
            <w:r w:rsidRPr="00621550">
              <w:rPr>
                <w:rFonts w:asciiTheme="minorHAnsi" w:hAnsiTheme="minorHAnsi" w:cstheme="minorHAnsi"/>
                <w:szCs w:val="24"/>
              </w:rPr>
              <w:t xml:space="preserve"> değerlendirme mekanizma</w:t>
            </w:r>
            <w:r w:rsidR="00451A33">
              <w:rPr>
                <w:rFonts w:asciiTheme="minorHAnsi" w:hAnsiTheme="minorHAnsi" w:cstheme="minorHAnsi"/>
                <w:szCs w:val="24"/>
              </w:rPr>
              <w:t xml:space="preserve">larının bulunmakla birlikte </w:t>
            </w:r>
            <w:r w:rsidRPr="00621550">
              <w:rPr>
                <w:rFonts w:asciiTheme="minorHAnsi" w:hAnsiTheme="minorHAnsi" w:cstheme="minorHAnsi"/>
                <w:szCs w:val="24"/>
              </w:rPr>
              <w:t>PÜKO çevriminin kapatılmaması</w:t>
            </w:r>
          </w:p>
        </w:tc>
        <w:tc>
          <w:tcPr>
            <w:tcW w:w="4049" w:type="dxa"/>
          </w:tcPr>
          <w:p w14:paraId="34CCCB51" w14:textId="77777777" w:rsidR="00445480" w:rsidRPr="00841577" w:rsidRDefault="00445480" w:rsidP="00F313D0">
            <w:pPr>
              <w:rPr>
                <w:rFonts w:asciiTheme="minorHAnsi" w:hAnsiTheme="minorHAnsi" w:cstheme="minorHAnsi"/>
                <w:b/>
                <w:szCs w:val="24"/>
              </w:rPr>
            </w:pPr>
          </w:p>
        </w:tc>
      </w:tr>
    </w:tbl>
    <w:p w14:paraId="425B05C8" w14:textId="77777777" w:rsidR="00445480" w:rsidRPr="00841577" w:rsidRDefault="00445480" w:rsidP="00445480">
      <w:pPr>
        <w:spacing w:line="240" w:lineRule="auto"/>
        <w:rPr>
          <w:rFonts w:asciiTheme="minorHAnsi" w:hAnsiTheme="minorHAnsi" w:cstheme="minorHAnsi"/>
          <w:b/>
          <w:szCs w:val="24"/>
        </w:rPr>
      </w:pPr>
    </w:p>
    <w:p w14:paraId="1DAD9D8F" w14:textId="47D348B4" w:rsidR="00284D98" w:rsidRPr="00841577" w:rsidRDefault="00284D98" w:rsidP="00284D98">
      <w:pPr>
        <w:spacing w:line="240" w:lineRule="auto"/>
        <w:rPr>
          <w:rFonts w:asciiTheme="minorHAnsi" w:hAnsiTheme="minorHAnsi" w:cstheme="minorHAnsi"/>
        </w:rPr>
      </w:pPr>
      <w:r w:rsidRPr="00841577">
        <w:rPr>
          <w:rFonts w:asciiTheme="minorHAnsi" w:hAnsiTheme="minorHAnsi" w:cstheme="minorHAnsi"/>
          <w:b/>
        </w:rPr>
        <w:t>D. YÖNETİM SİSTEMİ</w:t>
      </w:r>
      <w:r w:rsidRPr="00841577">
        <w:rPr>
          <w:rFonts w:asciiTheme="minorHAnsi" w:hAnsiTheme="minorHAnsi" w:cstheme="minorHAnsi"/>
        </w:rPr>
        <w:t xml:space="preserve"> ( </w:t>
      </w:r>
      <w:proofErr w:type="spellStart"/>
      <w:r w:rsidRPr="00841577">
        <w:rPr>
          <w:rFonts w:asciiTheme="minorHAnsi" w:hAnsiTheme="minorHAnsi" w:cstheme="minorHAnsi"/>
        </w:rPr>
        <w:t>BİDR’de</w:t>
      </w:r>
      <w:proofErr w:type="spellEnd"/>
      <w:r w:rsidRPr="00841577">
        <w:rPr>
          <w:rFonts w:asciiTheme="minorHAnsi" w:hAnsiTheme="minorHAnsi" w:cstheme="minorHAnsi"/>
        </w:rPr>
        <w:t xml:space="preserve"> Yönetim Sistemi başlığı altında akademik birim tarafından gerçekleştirilen çalışma ve uygulamalara kısa bilgiler yer verilir)</w:t>
      </w:r>
    </w:p>
    <w:p w14:paraId="28822D46" w14:textId="0B5CE7A7" w:rsidR="00284D98" w:rsidRPr="001475FF" w:rsidRDefault="005C79C8" w:rsidP="001475FF">
      <w:pPr>
        <w:spacing w:line="240" w:lineRule="auto"/>
        <w:jc w:val="both"/>
        <w:rPr>
          <w:rFonts w:asciiTheme="minorHAnsi" w:hAnsiTheme="minorHAnsi" w:cstheme="minorHAnsi"/>
          <w:szCs w:val="24"/>
        </w:rPr>
      </w:pPr>
      <w:r>
        <w:rPr>
          <w:rFonts w:asciiTheme="minorHAnsi" w:hAnsiTheme="minorHAnsi" w:cstheme="minorHAnsi"/>
          <w:b/>
          <w:szCs w:val="24"/>
        </w:rPr>
        <w:t xml:space="preserve">1. </w:t>
      </w:r>
      <w:r w:rsidRPr="001475FF">
        <w:rPr>
          <w:rFonts w:asciiTheme="minorHAnsi" w:hAnsiTheme="minorHAnsi" w:cstheme="minorHAnsi"/>
          <w:szCs w:val="24"/>
        </w:rPr>
        <w:t>Fakültenin i</w:t>
      </w:r>
      <w:r w:rsidR="001475FF" w:rsidRPr="001475FF">
        <w:rPr>
          <w:rFonts w:asciiTheme="minorHAnsi" w:hAnsiTheme="minorHAnsi" w:cstheme="minorHAnsi"/>
          <w:szCs w:val="24"/>
        </w:rPr>
        <w:t>dari yapılanmasını</w:t>
      </w:r>
      <w:r w:rsidRPr="001475FF">
        <w:rPr>
          <w:rFonts w:asciiTheme="minorHAnsi" w:hAnsiTheme="minorHAnsi" w:cstheme="minorHAnsi"/>
          <w:szCs w:val="24"/>
        </w:rPr>
        <w:t xml:space="preserve"> mevcut yasa/yönetmelikler çerçevesinde</w:t>
      </w:r>
      <w:r w:rsidR="001475FF" w:rsidRPr="001475FF">
        <w:rPr>
          <w:rFonts w:asciiTheme="minorHAnsi" w:hAnsiTheme="minorHAnsi" w:cstheme="minorHAnsi"/>
          <w:szCs w:val="24"/>
        </w:rPr>
        <w:t xml:space="preserve"> yürütmektedir. İdari yapılanmada Dekan, Dekan Yardımcılıkları, Bölüm Başkanlıkları, Fakülte Sekreterliği ve Dekanlığa bağlı komisyonlar oluşturulmuştur. </w:t>
      </w:r>
      <w:r w:rsidRPr="001475FF">
        <w:rPr>
          <w:rFonts w:asciiTheme="minorHAnsi" w:hAnsiTheme="minorHAnsi" w:cstheme="minorHAnsi"/>
          <w:szCs w:val="24"/>
        </w:rPr>
        <w:t xml:space="preserve"> </w:t>
      </w:r>
      <w:r w:rsidR="001475FF">
        <w:rPr>
          <w:rFonts w:asciiTheme="minorHAnsi" w:hAnsiTheme="minorHAnsi" w:cstheme="minorHAnsi"/>
          <w:szCs w:val="24"/>
        </w:rPr>
        <w:t xml:space="preserve">Fakülte bünyesinde eğitim-öğretim ile ilgili görevlendirilmeler ile destek faaliyetleri dekanlık tarafından yürütülmektedir.  </w:t>
      </w:r>
      <w:r w:rsidR="00BD7B52">
        <w:rPr>
          <w:rFonts w:asciiTheme="minorHAnsi" w:hAnsiTheme="minorHAnsi" w:cstheme="minorHAnsi"/>
          <w:szCs w:val="24"/>
        </w:rPr>
        <w:t xml:space="preserve">Öğrencilerin eğitim-öğretim süresince iş ve işlemlerde </w:t>
      </w:r>
      <w:proofErr w:type="spellStart"/>
      <w:r w:rsidR="00BD7B52">
        <w:rPr>
          <w:rFonts w:asciiTheme="minorHAnsi" w:hAnsiTheme="minorHAnsi" w:cstheme="minorHAnsi"/>
          <w:szCs w:val="24"/>
        </w:rPr>
        <w:t>kullancakları</w:t>
      </w:r>
      <w:proofErr w:type="spellEnd"/>
      <w:r w:rsidR="00BD7B52">
        <w:rPr>
          <w:rFonts w:asciiTheme="minorHAnsi" w:hAnsiTheme="minorHAnsi" w:cstheme="minorHAnsi"/>
          <w:szCs w:val="24"/>
        </w:rPr>
        <w:t xml:space="preserve"> formların oluşturulmuş olması ve duyurulması güçlü yön olarak değerlendirilmektedir. </w:t>
      </w:r>
      <w:r w:rsidR="001475FF">
        <w:rPr>
          <w:rFonts w:asciiTheme="minorHAnsi" w:hAnsiTheme="minorHAnsi" w:cstheme="minorHAnsi"/>
          <w:szCs w:val="24"/>
        </w:rPr>
        <w:t>Anca</w:t>
      </w:r>
      <w:r w:rsidR="00E610D0">
        <w:rPr>
          <w:rFonts w:asciiTheme="minorHAnsi" w:hAnsiTheme="minorHAnsi" w:cstheme="minorHAnsi"/>
          <w:szCs w:val="24"/>
        </w:rPr>
        <w:t>k</w:t>
      </w:r>
      <w:r w:rsidR="001475FF">
        <w:rPr>
          <w:rFonts w:asciiTheme="minorHAnsi" w:hAnsiTheme="minorHAnsi" w:cstheme="minorHAnsi"/>
          <w:szCs w:val="24"/>
        </w:rPr>
        <w:t xml:space="preserve">, </w:t>
      </w:r>
      <w:r w:rsidR="00E610D0">
        <w:rPr>
          <w:rFonts w:asciiTheme="minorHAnsi" w:hAnsiTheme="minorHAnsi" w:cstheme="minorHAnsi"/>
          <w:szCs w:val="24"/>
        </w:rPr>
        <w:t xml:space="preserve">bazı görevlerin tanımlı süreçleri bulunmakla birlikte özellikle </w:t>
      </w:r>
      <w:r w:rsidR="001475FF">
        <w:rPr>
          <w:rFonts w:asciiTheme="minorHAnsi" w:hAnsiTheme="minorHAnsi" w:cstheme="minorHAnsi"/>
          <w:szCs w:val="24"/>
        </w:rPr>
        <w:t>idari görevlerin yürütül</w:t>
      </w:r>
      <w:r w:rsidR="00FE4601">
        <w:rPr>
          <w:rFonts w:asciiTheme="minorHAnsi" w:hAnsiTheme="minorHAnsi" w:cstheme="minorHAnsi"/>
          <w:szCs w:val="24"/>
        </w:rPr>
        <w:t xml:space="preserve">mesinde görev tanımları, iş </w:t>
      </w:r>
      <w:r w:rsidR="001475FF">
        <w:rPr>
          <w:rFonts w:asciiTheme="minorHAnsi" w:hAnsiTheme="minorHAnsi" w:cstheme="minorHAnsi"/>
          <w:szCs w:val="24"/>
        </w:rPr>
        <w:t xml:space="preserve">akışları gibi </w:t>
      </w:r>
      <w:proofErr w:type="gramStart"/>
      <w:r w:rsidR="00E610D0">
        <w:rPr>
          <w:rFonts w:asciiTheme="minorHAnsi" w:hAnsiTheme="minorHAnsi" w:cstheme="minorHAnsi"/>
          <w:szCs w:val="24"/>
        </w:rPr>
        <w:t>prosedürler</w:t>
      </w:r>
      <w:proofErr w:type="gramEnd"/>
      <w:r w:rsidR="00E610D0">
        <w:rPr>
          <w:rFonts w:asciiTheme="minorHAnsi" w:hAnsiTheme="minorHAnsi" w:cstheme="minorHAnsi"/>
          <w:szCs w:val="24"/>
        </w:rPr>
        <w:t xml:space="preserve"> ile ilgili herhangi bir bulguya rastlanılmamıştır. </w:t>
      </w:r>
    </w:p>
    <w:p w14:paraId="250FA45B" w14:textId="4CB64E01" w:rsidR="00284D98" w:rsidRDefault="001475FF" w:rsidP="00E610D0">
      <w:pPr>
        <w:spacing w:line="240" w:lineRule="auto"/>
        <w:jc w:val="both"/>
        <w:rPr>
          <w:rFonts w:asciiTheme="minorHAnsi" w:hAnsiTheme="minorHAnsi" w:cstheme="minorHAnsi"/>
          <w:szCs w:val="24"/>
        </w:rPr>
      </w:pPr>
      <w:r>
        <w:rPr>
          <w:rFonts w:asciiTheme="minorHAnsi" w:hAnsiTheme="minorHAnsi" w:cstheme="minorHAnsi"/>
          <w:b/>
          <w:szCs w:val="24"/>
        </w:rPr>
        <w:t xml:space="preserve">2. </w:t>
      </w:r>
      <w:r w:rsidRPr="001475FF">
        <w:rPr>
          <w:rFonts w:asciiTheme="minorHAnsi" w:hAnsiTheme="minorHAnsi" w:cstheme="minorHAnsi"/>
          <w:szCs w:val="24"/>
        </w:rPr>
        <w:t>Yönetimin etkinliği ve hesap</w:t>
      </w:r>
      <w:r w:rsidR="00BD7B52">
        <w:rPr>
          <w:rFonts w:asciiTheme="minorHAnsi" w:hAnsiTheme="minorHAnsi" w:cstheme="minorHAnsi"/>
          <w:szCs w:val="24"/>
        </w:rPr>
        <w:t xml:space="preserve"> </w:t>
      </w:r>
      <w:r w:rsidRPr="001475FF">
        <w:rPr>
          <w:rFonts w:asciiTheme="minorHAnsi" w:hAnsiTheme="minorHAnsi" w:cstheme="minorHAnsi"/>
          <w:szCs w:val="24"/>
        </w:rPr>
        <w:t>verilebilirliği kapsamında; İç/dış paydaşların bilgilendirilmesi, geri bildirimlerin alınması</w:t>
      </w:r>
      <w:r w:rsidR="0098415B">
        <w:rPr>
          <w:rFonts w:asciiTheme="minorHAnsi" w:hAnsiTheme="minorHAnsi" w:cstheme="minorHAnsi"/>
          <w:szCs w:val="24"/>
        </w:rPr>
        <w:t xml:space="preserve"> ve bunların bazı raporlara yansıtılması güçlü yön olarak değerlendirilmektedir. Ayrıca öğrencilere yönelik bazı faaliyetlerin planlanması ve uygulamalar konusunda sınırlı sayıda kanıta rastlanılmıştır. </w:t>
      </w:r>
      <w:r w:rsidRPr="001475FF">
        <w:rPr>
          <w:rFonts w:asciiTheme="minorHAnsi" w:hAnsiTheme="minorHAnsi" w:cstheme="minorHAnsi"/>
          <w:szCs w:val="24"/>
        </w:rPr>
        <w:t xml:space="preserve">Bu </w:t>
      </w:r>
      <w:r w:rsidR="0098415B">
        <w:rPr>
          <w:rFonts w:asciiTheme="minorHAnsi" w:hAnsiTheme="minorHAnsi" w:cstheme="minorHAnsi"/>
          <w:szCs w:val="24"/>
        </w:rPr>
        <w:t>doğrultuda birim tarafından sunulan hizmetlerin izlenmesine yönelik bazı uygulamalar bulunmakla birlikte bu uygulamalardan</w:t>
      </w:r>
      <w:r w:rsidRPr="001475FF">
        <w:rPr>
          <w:rFonts w:asciiTheme="minorHAnsi" w:hAnsiTheme="minorHAnsi" w:cstheme="minorHAnsi"/>
          <w:szCs w:val="24"/>
        </w:rPr>
        <w:t xml:space="preserve"> </w:t>
      </w:r>
      <w:r w:rsidR="00E610D0">
        <w:rPr>
          <w:rFonts w:asciiTheme="minorHAnsi" w:hAnsiTheme="minorHAnsi" w:cstheme="minorHAnsi"/>
          <w:szCs w:val="24"/>
        </w:rPr>
        <w:t xml:space="preserve">elde edilen </w:t>
      </w:r>
      <w:r>
        <w:rPr>
          <w:rFonts w:asciiTheme="minorHAnsi" w:hAnsiTheme="minorHAnsi" w:cstheme="minorHAnsi"/>
          <w:szCs w:val="24"/>
        </w:rPr>
        <w:t xml:space="preserve">sonuçların değerlendirilmesi ile alınan önlemler/iyileştirmelere yönelik herhangi bir bulguya rastlanılmamıştır. </w:t>
      </w:r>
    </w:p>
    <w:p w14:paraId="410684A7" w14:textId="0ABE2B60" w:rsidR="00E610D0" w:rsidRPr="001475FF" w:rsidRDefault="00E610D0" w:rsidP="00E610D0">
      <w:pPr>
        <w:spacing w:line="240" w:lineRule="auto"/>
        <w:jc w:val="both"/>
        <w:rPr>
          <w:rFonts w:asciiTheme="minorHAnsi" w:hAnsiTheme="minorHAnsi" w:cstheme="minorHAnsi"/>
          <w:szCs w:val="24"/>
        </w:rPr>
      </w:pPr>
      <w:r w:rsidRPr="00E610D0">
        <w:rPr>
          <w:rFonts w:asciiTheme="minorHAnsi" w:hAnsiTheme="minorHAnsi" w:cstheme="minorHAnsi"/>
          <w:b/>
          <w:szCs w:val="24"/>
        </w:rPr>
        <w:t>3</w:t>
      </w:r>
      <w:r>
        <w:rPr>
          <w:rFonts w:asciiTheme="minorHAnsi" w:hAnsiTheme="minorHAnsi" w:cstheme="minorHAnsi"/>
          <w:szCs w:val="24"/>
        </w:rPr>
        <w:t>. Fakülte bünyesinde yapılan faaliyetlerin kamuoyuna duyurulması kapsamında web sitesini</w:t>
      </w:r>
      <w:r w:rsidR="0098415B">
        <w:rPr>
          <w:rFonts w:asciiTheme="minorHAnsi" w:hAnsiTheme="minorHAnsi" w:cstheme="minorHAnsi"/>
          <w:szCs w:val="24"/>
        </w:rPr>
        <w:t>n bulunduğu, birçok duyurunun bu</w:t>
      </w:r>
      <w:r>
        <w:rPr>
          <w:rFonts w:asciiTheme="minorHAnsi" w:hAnsiTheme="minorHAnsi" w:cstheme="minorHAnsi"/>
          <w:szCs w:val="24"/>
        </w:rPr>
        <w:t xml:space="preserve"> </w:t>
      </w:r>
      <w:proofErr w:type="spellStart"/>
      <w:r>
        <w:rPr>
          <w:rFonts w:asciiTheme="minorHAnsi" w:hAnsiTheme="minorHAnsi" w:cstheme="minorHAnsi"/>
          <w:szCs w:val="24"/>
        </w:rPr>
        <w:t>yollla</w:t>
      </w:r>
      <w:proofErr w:type="spellEnd"/>
      <w:r>
        <w:rPr>
          <w:rFonts w:asciiTheme="minorHAnsi" w:hAnsiTheme="minorHAnsi" w:cstheme="minorHAnsi"/>
          <w:szCs w:val="24"/>
        </w:rPr>
        <w:t xml:space="preserve"> yapıldığı tespit edilmiştir. Web sitesinde bölümlerin ders programları, staj/</w:t>
      </w:r>
      <w:proofErr w:type="spellStart"/>
      <w:r>
        <w:rPr>
          <w:rFonts w:asciiTheme="minorHAnsi" w:hAnsiTheme="minorHAnsi" w:cstheme="minorHAnsi"/>
          <w:szCs w:val="24"/>
        </w:rPr>
        <w:t>İntörn</w:t>
      </w:r>
      <w:proofErr w:type="spellEnd"/>
      <w:r>
        <w:rPr>
          <w:rFonts w:asciiTheme="minorHAnsi" w:hAnsiTheme="minorHAnsi" w:cstheme="minorHAnsi"/>
          <w:szCs w:val="24"/>
        </w:rPr>
        <w:t xml:space="preserve"> ile ilgili mevzuat ve formların yer aldığı görülmektedir. Ancak, fakültede görev yapmakta olan bazı öğretim elemanlarının özgeçmişlerinin web sitesinde eksik olduğu tespit edilmiştir. </w:t>
      </w:r>
    </w:p>
    <w:p w14:paraId="63081F6F" w14:textId="3801039D" w:rsidR="00284D98" w:rsidRPr="00841577" w:rsidRDefault="00284D98" w:rsidP="00284D98">
      <w:pPr>
        <w:spacing w:line="240" w:lineRule="auto"/>
        <w:rPr>
          <w:rFonts w:asciiTheme="minorHAnsi" w:hAnsiTheme="minorHAnsi" w:cstheme="minorHAnsi"/>
          <w:szCs w:val="24"/>
        </w:rPr>
      </w:pPr>
      <w:r w:rsidRPr="00841577">
        <w:rPr>
          <w:rFonts w:asciiTheme="minorHAnsi" w:hAnsiTheme="minorHAnsi" w:cstheme="minorHAnsi"/>
          <w:b/>
          <w:szCs w:val="24"/>
        </w:rPr>
        <w:t>D.1 Gelişmeye açık yanlar</w:t>
      </w:r>
      <w:r w:rsidRPr="00841577">
        <w:rPr>
          <w:rFonts w:asciiTheme="minorHAnsi" w:hAnsiTheme="minorHAnsi" w:cstheme="minorHAnsi"/>
          <w:szCs w:val="24"/>
        </w:rPr>
        <w:t xml:space="preserve"> (BİDR raporunda ve saha ziyaretinde elde edilen bulgular çerçevesinde gelişmeye açık yanlar veya varsa takımın önerileri belirtilir)</w:t>
      </w:r>
    </w:p>
    <w:tbl>
      <w:tblPr>
        <w:tblStyle w:val="TabloKlavuzu"/>
        <w:tblW w:w="0" w:type="auto"/>
        <w:tblLook w:val="04A0" w:firstRow="1" w:lastRow="0" w:firstColumn="1" w:lastColumn="0" w:noHBand="0" w:noVBand="1"/>
      </w:tblPr>
      <w:tblGrid>
        <w:gridCol w:w="562"/>
        <w:gridCol w:w="4820"/>
        <w:gridCol w:w="4049"/>
      </w:tblGrid>
      <w:tr w:rsidR="00284D98" w:rsidRPr="00841577" w14:paraId="2788F66D" w14:textId="77777777" w:rsidTr="00B94CD6">
        <w:tc>
          <w:tcPr>
            <w:tcW w:w="562" w:type="dxa"/>
          </w:tcPr>
          <w:p w14:paraId="49AAC4B5" w14:textId="77777777" w:rsidR="00284D98" w:rsidRPr="00841577" w:rsidRDefault="00284D98" w:rsidP="00B94CD6">
            <w:pPr>
              <w:rPr>
                <w:rFonts w:asciiTheme="minorHAnsi" w:hAnsiTheme="minorHAnsi" w:cstheme="minorHAnsi"/>
                <w:b/>
                <w:szCs w:val="24"/>
              </w:rPr>
            </w:pPr>
          </w:p>
        </w:tc>
        <w:tc>
          <w:tcPr>
            <w:tcW w:w="4820" w:type="dxa"/>
          </w:tcPr>
          <w:p w14:paraId="3749365C" w14:textId="77777777" w:rsidR="00284D98" w:rsidRPr="00841577" w:rsidRDefault="00284D98" w:rsidP="00B94CD6">
            <w:pPr>
              <w:rPr>
                <w:rFonts w:asciiTheme="minorHAnsi" w:hAnsiTheme="minorHAnsi" w:cstheme="minorHAnsi"/>
                <w:b/>
                <w:szCs w:val="24"/>
              </w:rPr>
            </w:pPr>
            <w:r w:rsidRPr="00841577">
              <w:rPr>
                <w:rFonts w:asciiTheme="minorHAnsi" w:hAnsiTheme="minorHAnsi" w:cstheme="minorHAnsi"/>
                <w:b/>
                <w:szCs w:val="24"/>
              </w:rPr>
              <w:t>Gelişmeye Açık Yanlar</w:t>
            </w:r>
          </w:p>
        </w:tc>
        <w:tc>
          <w:tcPr>
            <w:tcW w:w="4049" w:type="dxa"/>
          </w:tcPr>
          <w:p w14:paraId="0EB742C3" w14:textId="77777777" w:rsidR="00284D98" w:rsidRPr="00841577" w:rsidRDefault="00284D98" w:rsidP="00B94CD6">
            <w:pPr>
              <w:rPr>
                <w:rFonts w:asciiTheme="minorHAnsi" w:hAnsiTheme="minorHAnsi" w:cstheme="minorHAnsi"/>
                <w:b/>
                <w:szCs w:val="24"/>
              </w:rPr>
            </w:pPr>
            <w:r w:rsidRPr="00841577">
              <w:rPr>
                <w:rFonts w:asciiTheme="minorHAnsi" w:hAnsiTheme="minorHAnsi" w:cstheme="minorHAnsi"/>
                <w:b/>
                <w:szCs w:val="24"/>
              </w:rPr>
              <w:t>Öneri ve Değerlendirme</w:t>
            </w:r>
          </w:p>
        </w:tc>
      </w:tr>
      <w:tr w:rsidR="00284D98" w:rsidRPr="00841577" w14:paraId="1777CE3D" w14:textId="77777777" w:rsidTr="00B94CD6">
        <w:tc>
          <w:tcPr>
            <w:tcW w:w="562" w:type="dxa"/>
          </w:tcPr>
          <w:p w14:paraId="4C62874B" w14:textId="77777777" w:rsidR="00284D98" w:rsidRPr="00841577" w:rsidRDefault="00284D98" w:rsidP="00B94CD6">
            <w:pPr>
              <w:rPr>
                <w:rFonts w:asciiTheme="minorHAnsi" w:hAnsiTheme="minorHAnsi" w:cstheme="minorHAnsi"/>
                <w:b/>
                <w:szCs w:val="24"/>
              </w:rPr>
            </w:pPr>
            <w:r w:rsidRPr="00841577">
              <w:rPr>
                <w:rFonts w:asciiTheme="minorHAnsi" w:hAnsiTheme="minorHAnsi" w:cstheme="minorHAnsi"/>
                <w:b/>
                <w:szCs w:val="24"/>
              </w:rPr>
              <w:t>1</w:t>
            </w:r>
          </w:p>
        </w:tc>
        <w:tc>
          <w:tcPr>
            <w:tcW w:w="4820" w:type="dxa"/>
          </w:tcPr>
          <w:p w14:paraId="7AED1DF6" w14:textId="303AA0CE" w:rsidR="00284D98" w:rsidRPr="00841577" w:rsidRDefault="00E610D0" w:rsidP="00E610D0">
            <w:pPr>
              <w:rPr>
                <w:rFonts w:asciiTheme="minorHAnsi" w:hAnsiTheme="minorHAnsi" w:cstheme="minorHAnsi"/>
                <w:b/>
                <w:szCs w:val="24"/>
              </w:rPr>
            </w:pPr>
            <w:r>
              <w:rPr>
                <w:rFonts w:asciiTheme="minorHAnsi" w:hAnsiTheme="minorHAnsi" w:cstheme="minorHAnsi"/>
                <w:szCs w:val="24"/>
              </w:rPr>
              <w:t xml:space="preserve">Fakülte bünyesinde yürütülen bazı görevlerin </w:t>
            </w:r>
            <w:r>
              <w:rPr>
                <w:rFonts w:asciiTheme="minorHAnsi" w:hAnsiTheme="minorHAnsi" w:cstheme="minorHAnsi"/>
                <w:szCs w:val="24"/>
              </w:rPr>
              <w:lastRenderedPageBreak/>
              <w:t xml:space="preserve">tanımlı süreçleri bulunmakla birlikte özellikle idari görevlerin yürütülmesinde görev tanımları, iş </w:t>
            </w:r>
            <w:proofErr w:type="spellStart"/>
            <w:r>
              <w:rPr>
                <w:rFonts w:asciiTheme="minorHAnsi" w:hAnsiTheme="minorHAnsi" w:cstheme="minorHAnsi"/>
                <w:szCs w:val="24"/>
              </w:rPr>
              <w:t>akışakışları</w:t>
            </w:r>
            <w:proofErr w:type="spellEnd"/>
            <w:r>
              <w:rPr>
                <w:rFonts w:asciiTheme="minorHAnsi" w:hAnsiTheme="minorHAnsi" w:cstheme="minorHAnsi"/>
                <w:szCs w:val="24"/>
              </w:rPr>
              <w:t xml:space="preserve"> gibi </w:t>
            </w:r>
            <w:proofErr w:type="gramStart"/>
            <w:r>
              <w:rPr>
                <w:rFonts w:asciiTheme="minorHAnsi" w:hAnsiTheme="minorHAnsi" w:cstheme="minorHAnsi"/>
                <w:szCs w:val="24"/>
              </w:rPr>
              <w:t>prosedürlerin</w:t>
            </w:r>
            <w:proofErr w:type="gramEnd"/>
            <w:r>
              <w:rPr>
                <w:rFonts w:asciiTheme="minorHAnsi" w:hAnsiTheme="minorHAnsi" w:cstheme="minorHAnsi"/>
                <w:szCs w:val="24"/>
              </w:rPr>
              <w:t xml:space="preserve"> bulunmaması</w:t>
            </w:r>
          </w:p>
        </w:tc>
        <w:tc>
          <w:tcPr>
            <w:tcW w:w="4049" w:type="dxa"/>
          </w:tcPr>
          <w:p w14:paraId="75A35EC6" w14:textId="77777777" w:rsidR="00284D98" w:rsidRPr="00841577" w:rsidRDefault="00284D98" w:rsidP="00B94CD6">
            <w:pPr>
              <w:rPr>
                <w:rFonts w:asciiTheme="minorHAnsi" w:hAnsiTheme="minorHAnsi" w:cstheme="minorHAnsi"/>
                <w:b/>
                <w:szCs w:val="24"/>
              </w:rPr>
            </w:pPr>
          </w:p>
        </w:tc>
      </w:tr>
      <w:tr w:rsidR="00284D98" w:rsidRPr="00841577" w14:paraId="2E931B79" w14:textId="77777777" w:rsidTr="008C3201">
        <w:trPr>
          <w:trHeight w:val="1317"/>
        </w:trPr>
        <w:tc>
          <w:tcPr>
            <w:tcW w:w="562" w:type="dxa"/>
          </w:tcPr>
          <w:p w14:paraId="6A2FBAD2" w14:textId="77777777" w:rsidR="00284D98" w:rsidRPr="00841577" w:rsidRDefault="00284D98" w:rsidP="00B94CD6">
            <w:pPr>
              <w:rPr>
                <w:rFonts w:asciiTheme="minorHAnsi" w:hAnsiTheme="minorHAnsi" w:cstheme="minorHAnsi"/>
                <w:b/>
                <w:szCs w:val="24"/>
              </w:rPr>
            </w:pPr>
            <w:r w:rsidRPr="00841577">
              <w:rPr>
                <w:rFonts w:asciiTheme="minorHAnsi" w:hAnsiTheme="minorHAnsi" w:cstheme="minorHAnsi"/>
                <w:b/>
                <w:szCs w:val="24"/>
              </w:rPr>
              <w:lastRenderedPageBreak/>
              <w:t>2</w:t>
            </w:r>
          </w:p>
        </w:tc>
        <w:tc>
          <w:tcPr>
            <w:tcW w:w="4820" w:type="dxa"/>
          </w:tcPr>
          <w:p w14:paraId="441F0120" w14:textId="4C91A16E" w:rsidR="00284D98" w:rsidRPr="00841577" w:rsidRDefault="00E610D0" w:rsidP="0098415B">
            <w:pPr>
              <w:rPr>
                <w:rFonts w:asciiTheme="minorHAnsi" w:hAnsiTheme="minorHAnsi" w:cstheme="minorHAnsi"/>
                <w:b/>
                <w:szCs w:val="24"/>
              </w:rPr>
            </w:pPr>
            <w:r>
              <w:rPr>
                <w:rFonts w:asciiTheme="minorHAnsi" w:hAnsiTheme="minorHAnsi" w:cstheme="minorHAnsi"/>
                <w:szCs w:val="24"/>
              </w:rPr>
              <w:t>Ö</w:t>
            </w:r>
            <w:r w:rsidRPr="001475FF">
              <w:rPr>
                <w:rFonts w:asciiTheme="minorHAnsi" w:hAnsiTheme="minorHAnsi" w:cstheme="minorHAnsi"/>
                <w:szCs w:val="24"/>
              </w:rPr>
              <w:t xml:space="preserve">ğrenci ve personel memnuniyeti </w:t>
            </w:r>
            <w:r w:rsidR="0098415B">
              <w:rPr>
                <w:rFonts w:asciiTheme="minorHAnsi" w:hAnsiTheme="minorHAnsi" w:cstheme="minorHAnsi"/>
                <w:szCs w:val="24"/>
              </w:rPr>
              <w:t xml:space="preserve">gibi sunulan hizmetlerin uygulamasından </w:t>
            </w:r>
            <w:r>
              <w:rPr>
                <w:rFonts w:asciiTheme="minorHAnsi" w:hAnsiTheme="minorHAnsi" w:cstheme="minorHAnsi"/>
                <w:szCs w:val="24"/>
              </w:rPr>
              <w:t>elde edilen sonuçlar ve sonuçların değerlendirilmesi ile alınan önlemler/iyileştirmelerin yapılmaması</w:t>
            </w:r>
          </w:p>
        </w:tc>
        <w:tc>
          <w:tcPr>
            <w:tcW w:w="4049" w:type="dxa"/>
          </w:tcPr>
          <w:p w14:paraId="747B059C" w14:textId="77777777" w:rsidR="00284D98" w:rsidRPr="00841577" w:rsidRDefault="00284D98" w:rsidP="00B94CD6">
            <w:pPr>
              <w:rPr>
                <w:rFonts w:asciiTheme="minorHAnsi" w:hAnsiTheme="minorHAnsi" w:cstheme="minorHAnsi"/>
                <w:b/>
                <w:szCs w:val="24"/>
              </w:rPr>
            </w:pPr>
          </w:p>
        </w:tc>
      </w:tr>
      <w:tr w:rsidR="00284D98" w:rsidRPr="00841577" w14:paraId="4DB59B3E" w14:textId="77777777" w:rsidTr="00B94CD6">
        <w:tc>
          <w:tcPr>
            <w:tcW w:w="562" w:type="dxa"/>
          </w:tcPr>
          <w:p w14:paraId="5C91B6B7" w14:textId="77777777" w:rsidR="00284D98" w:rsidRPr="00841577" w:rsidRDefault="00284D98" w:rsidP="00B94CD6">
            <w:pPr>
              <w:rPr>
                <w:rFonts w:asciiTheme="minorHAnsi" w:hAnsiTheme="minorHAnsi" w:cstheme="minorHAnsi"/>
                <w:b/>
                <w:szCs w:val="24"/>
              </w:rPr>
            </w:pPr>
            <w:r w:rsidRPr="00841577">
              <w:rPr>
                <w:rFonts w:asciiTheme="minorHAnsi" w:hAnsiTheme="minorHAnsi" w:cstheme="minorHAnsi"/>
                <w:b/>
                <w:szCs w:val="24"/>
              </w:rPr>
              <w:t>3</w:t>
            </w:r>
          </w:p>
        </w:tc>
        <w:tc>
          <w:tcPr>
            <w:tcW w:w="4820" w:type="dxa"/>
          </w:tcPr>
          <w:p w14:paraId="5D1B6870" w14:textId="2E791DEA" w:rsidR="00284D98" w:rsidRPr="00841577" w:rsidRDefault="00BD7B52" w:rsidP="00265712">
            <w:pPr>
              <w:rPr>
                <w:rFonts w:asciiTheme="minorHAnsi" w:hAnsiTheme="minorHAnsi" w:cstheme="minorHAnsi"/>
                <w:b/>
                <w:szCs w:val="24"/>
              </w:rPr>
            </w:pPr>
            <w:r w:rsidRPr="00265712">
              <w:rPr>
                <w:rFonts w:asciiTheme="minorHAnsi" w:hAnsiTheme="minorHAnsi" w:cstheme="minorHAnsi"/>
                <w:szCs w:val="24"/>
              </w:rPr>
              <w:t>Fakültede</w:t>
            </w:r>
            <w:r w:rsidR="00265712" w:rsidRPr="00265712">
              <w:rPr>
                <w:rFonts w:asciiTheme="minorHAnsi" w:hAnsiTheme="minorHAnsi" w:cstheme="minorHAnsi"/>
                <w:szCs w:val="24"/>
              </w:rPr>
              <w:t xml:space="preserve"> paydaşlara yapılan duyuru veya </w:t>
            </w:r>
            <w:proofErr w:type="spellStart"/>
            <w:r w:rsidR="00265712" w:rsidRPr="00265712">
              <w:rPr>
                <w:rFonts w:asciiTheme="minorHAnsi" w:hAnsiTheme="minorHAnsi" w:cstheme="minorHAnsi"/>
                <w:szCs w:val="24"/>
              </w:rPr>
              <w:t>bilgilendirmler</w:t>
            </w:r>
            <w:proofErr w:type="spellEnd"/>
            <w:r w:rsidR="00265712" w:rsidRPr="00265712">
              <w:rPr>
                <w:rFonts w:asciiTheme="minorHAnsi" w:hAnsiTheme="minorHAnsi" w:cstheme="minorHAnsi"/>
                <w:szCs w:val="24"/>
              </w:rPr>
              <w:t xml:space="preserve"> hakkında </w:t>
            </w:r>
            <w:proofErr w:type="spellStart"/>
            <w:r w:rsidR="00265712" w:rsidRPr="00265712">
              <w:rPr>
                <w:rFonts w:asciiTheme="minorHAnsi" w:hAnsiTheme="minorHAnsi" w:cstheme="minorHAnsi"/>
                <w:szCs w:val="24"/>
              </w:rPr>
              <w:t>geribldirimlerin</w:t>
            </w:r>
            <w:proofErr w:type="spellEnd"/>
            <w:r w:rsidR="00265712" w:rsidRPr="00265712">
              <w:rPr>
                <w:rFonts w:asciiTheme="minorHAnsi" w:hAnsiTheme="minorHAnsi" w:cstheme="minorHAnsi"/>
                <w:szCs w:val="24"/>
              </w:rPr>
              <w:t xml:space="preserve"> nasıl alındığı ve değerlendirildiği ve önlemler alındığı ile ilgili mekanizmaların olmaması </w:t>
            </w:r>
          </w:p>
        </w:tc>
        <w:tc>
          <w:tcPr>
            <w:tcW w:w="4049" w:type="dxa"/>
          </w:tcPr>
          <w:p w14:paraId="7F828858" w14:textId="77777777" w:rsidR="00284D98" w:rsidRPr="00841577" w:rsidRDefault="00284D98" w:rsidP="00B94CD6">
            <w:pPr>
              <w:rPr>
                <w:rFonts w:asciiTheme="minorHAnsi" w:hAnsiTheme="minorHAnsi" w:cstheme="minorHAnsi"/>
                <w:b/>
                <w:szCs w:val="24"/>
              </w:rPr>
            </w:pPr>
          </w:p>
        </w:tc>
      </w:tr>
      <w:bookmarkEnd w:id="0"/>
    </w:tbl>
    <w:p w14:paraId="7B7369FA" w14:textId="77777777" w:rsidR="00284D98" w:rsidRPr="00841577" w:rsidRDefault="00284D98" w:rsidP="00841577">
      <w:pPr>
        <w:spacing w:line="240" w:lineRule="auto"/>
        <w:rPr>
          <w:rFonts w:asciiTheme="minorHAnsi" w:hAnsiTheme="minorHAnsi" w:cstheme="minorHAnsi"/>
          <w:b/>
          <w:szCs w:val="24"/>
        </w:rPr>
      </w:pPr>
    </w:p>
    <w:sectPr w:rsidR="00284D98" w:rsidRPr="00841577" w:rsidSect="004D1803">
      <w:footerReference w:type="default" r:id="rId9"/>
      <w:headerReference w:type="first" r:id="rId10"/>
      <w:pgSz w:w="11906" w:h="16838" w:code="9"/>
      <w:pgMar w:top="1474" w:right="991" w:bottom="1474" w:left="1474" w:header="851" w:footer="85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5B89AF" w14:textId="77777777" w:rsidR="00265C55" w:rsidRDefault="00265C55">
      <w:pPr>
        <w:spacing w:after="0" w:line="240" w:lineRule="auto"/>
      </w:pPr>
      <w:r>
        <w:separator/>
      </w:r>
    </w:p>
  </w:endnote>
  <w:endnote w:type="continuationSeparator" w:id="0">
    <w:p w14:paraId="73E2C8B1" w14:textId="77777777" w:rsidR="00265C55" w:rsidRDefault="00265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FFFFFF" w:themeColor="background1"/>
      </w:rPr>
      <w:id w:val="-1624757205"/>
      <w:docPartObj>
        <w:docPartGallery w:val="Page Numbers (Bottom of Page)"/>
        <w:docPartUnique/>
      </w:docPartObj>
    </w:sdtPr>
    <w:sdtEndPr>
      <w:rPr>
        <w:color w:val="auto"/>
      </w:rPr>
    </w:sdtEndPr>
    <w:sdtContent>
      <w:p w14:paraId="3ECC812D" w14:textId="6E9338B0" w:rsidR="000F1861" w:rsidRPr="00770DB9" w:rsidRDefault="000F1861">
        <w:pPr>
          <w:pStyle w:val="Altbilgi"/>
          <w:jc w:val="right"/>
        </w:pPr>
        <w:r w:rsidRPr="00770DB9">
          <w:fldChar w:fldCharType="begin"/>
        </w:r>
        <w:r w:rsidRPr="00770DB9">
          <w:instrText>PAGE   \* MERGEFORMAT</w:instrText>
        </w:r>
        <w:r w:rsidRPr="00770DB9">
          <w:fldChar w:fldCharType="separate"/>
        </w:r>
        <w:r w:rsidR="007C1587">
          <w:rPr>
            <w:noProof/>
          </w:rPr>
          <w:t>9</w:t>
        </w:r>
        <w:r w:rsidRPr="00770DB9">
          <w:fldChar w:fldCharType="end"/>
        </w:r>
      </w:p>
    </w:sdtContent>
  </w:sdt>
  <w:p w14:paraId="468465AD" w14:textId="77D64E4D" w:rsidR="000F1861" w:rsidRDefault="000F1861" w:rsidP="006C3EAD">
    <w:pPr>
      <w:pStyle w:val="Altbilgi"/>
      <w:ind w:hanging="1276"/>
    </w:pPr>
    <w:r>
      <w:rPr>
        <w:rFonts w:eastAsia="Times New Roman" w:cs="Times New Roman"/>
        <w:i/>
        <w:sz w:val="20"/>
        <w:szCs w:val="20"/>
        <w:lang w:eastAsia="tr-TR"/>
      </w:rPr>
      <w:t xml:space="preserve">             </w:t>
    </w:r>
    <w:r w:rsidR="00412F32">
      <w:rPr>
        <w:rFonts w:eastAsia="Times New Roman" w:cs="Times New Roman"/>
        <w:i/>
        <w:sz w:val="20"/>
        <w:szCs w:val="20"/>
        <w:lang w:eastAsia="tr-TR"/>
      </w:rPr>
      <w:t>Toros Üniversitesi Kalite</w:t>
    </w:r>
    <w:r w:rsidR="00680551">
      <w:rPr>
        <w:rFonts w:eastAsia="Times New Roman" w:cs="Times New Roman"/>
        <w:i/>
        <w:sz w:val="20"/>
        <w:szCs w:val="20"/>
        <w:lang w:eastAsia="tr-TR"/>
      </w:rPr>
      <w:t xml:space="preserve"> Koordinatörlüğü </w:t>
    </w:r>
    <w:r>
      <w:rPr>
        <w:rFonts w:eastAsia="Times New Roman" w:cs="Times New Roman"/>
        <w:i/>
        <w:sz w:val="20"/>
        <w:szCs w:val="20"/>
        <w:lang w:eastAsia="tr-TR"/>
      </w:rPr>
      <w:t>/</w:t>
    </w:r>
    <w:r w:rsidRPr="00996C15">
      <w:rPr>
        <w:rFonts w:eastAsia="Times New Roman" w:cs="Times New Roman"/>
        <w:i/>
        <w:sz w:val="20"/>
        <w:szCs w:val="20"/>
        <w:lang w:eastAsia="tr-TR"/>
      </w:rPr>
      <w:t xml:space="preserve"> </w:t>
    </w:r>
    <w:r w:rsidR="00284D98">
      <w:rPr>
        <w:rFonts w:eastAsia="Times New Roman" w:cs="Times New Roman"/>
        <w:i/>
        <w:sz w:val="20"/>
        <w:szCs w:val="20"/>
        <w:lang w:eastAsia="tr-TR"/>
      </w:rPr>
      <w:t>Birim Geri Bildirim Raporu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49E299" w14:textId="77777777" w:rsidR="00265C55" w:rsidRDefault="00265C55">
      <w:pPr>
        <w:spacing w:after="0" w:line="240" w:lineRule="auto"/>
      </w:pPr>
      <w:r>
        <w:separator/>
      </w:r>
    </w:p>
  </w:footnote>
  <w:footnote w:type="continuationSeparator" w:id="0">
    <w:p w14:paraId="69C68A61" w14:textId="77777777" w:rsidR="00265C55" w:rsidRDefault="00265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933C52" w14:textId="0813D63A" w:rsidR="004D1803" w:rsidRDefault="004D1803" w:rsidP="00DC2AC2">
    <w:pPr>
      <w:pStyle w:val="stbilgi"/>
      <w:jc w:val="both"/>
      <w:rPr>
        <w:noProof/>
        <w:lang w:eastAsia="tr-TR"/>
      </w:rPr>
    </w:pPr>
    <w:r>
      <w:rPr>
        <w:noProof/>
        <w:lang w:eastAsia="tr-TR"/>
      </w:rPr>
      <w:drawing>
        <wp:anchor distT="0" distB="0" distL="114300" distR="114300" simplePos="0" relativeHeight="251659264" behindDoc="0" locked="0" layoutInCell="1" allowOverlap="1" wp14:anchorId="0CED50B9" wp14:editId="446A671C">
          <wp:simplePos x="0" y="0"/>
          <wp:positionH relativeFrom="leftMargin">
            <wp:align>right</wp:align>
          </wp:positionH>
          <wp:positionV relativeFrom="paragraph">
            <wp:posOffset>56321</wp:posOffset>
          </wp:positionV>
          <wp:extent cx="563880" cy="592455"/>
          <wp:effectExtent l="0" t="0" r="7620" b="0"/>
          <wp:wrapThrough wrapText="bothSides">
            <wp:wrapPolygon edited="0">
              <wp:start x="5108" y="0"/>
              <wp:lineTo x="0" y="3473"/>
              <wp:lineTo x="0" y="17363"/>
              <wp:lineTo x="7297" y="20836"/>
              <wp:lineTo x="13865" y="20836"/>
              <wp:lineTo x="21162" y="17363"/>
              <wp:lineTo x="21162" y="3473"/>
              <wp:lineTo x="16054" y="0"/>
              <wp:lineTo x="5108" y="0"/>
            </wp:wrapPolygon>
          </wp:wrapThrough>
          <wp:docPr id="4"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3880" cy="592455"/>
                  </a:xfrm>
                  <a:prstGeom prst="rect">
                    <a:avLst/>
                  </a:prstGeom>
                </pic:spPr>
              </pic:pic>
            </a:graphicData>
          </a:graphic>
          <wp14:sizeRelH relativeFrom="page">
            <wp14:pctWidth>0</wp14:pctWidth>
          </wp14:sizeRelH>
          <wp14:sizeRelV relativeFrom="page">
            <wp14:pctHeight>0</wp14:pctHeight>
          </wp14:sizeRelV>
        </wp:anchor>
      </w:drawing>
    </w:r>
    <w:r w:rsidR="00412F32">
      <w:rPr>
        <w:noProof/>
        <w:lang w:eastAsia="tr-TR"/>
      </w:rPr>
      <w:t xml:space="preserve">   </w:t>
    </w:r>
  </w:p>
  <w:p w14:paraId="682C2FA4" w14:textId="67D78B9B" w:rsidR="004D1803" w:rsidRDefault="004D1803" w:rsidP="004D1803">
    <w:pPr>
      <w:pStyle w:val="stbilgi"/>
      <w:rPr>
        <w:noProof/>
        <w:lang w:eastAsia="tr-TR"/>
      </w:rPr>
    </w:pPr>
    <w:r>
      <w:rPr>
        <w:noProof/>
        <w:lang w:eastAsia="tr-TR"/>
      </w:rPr>
      <w:t>TOROS ÜNİVERSİTESİ</w:t>
    </w:r>
  </w:p>
  <w:p w14:paraId="32396032" w14:textId="1EEDAFAA" w:rsidR="000F1861" w:rsidRPr="00DC2AC2" w:rsidRDefault="004D1803" w:rsidP="004D1803">
    <w:pPr>
      <w:pStyle w:val="stbilgi"/>
      <w:rPr>
        <w:noProof/>
        <w:lang w:eastAsia="tr-TR"/>
      </w:rPr>
    </w:pPr>
    <w:r>
      <w:rPr>
        <w:noProof/>
        <w:lang w:eastAsia="tr-TR"/>
      </w:rPr>
      <w:t>KALİTE K</w:t>
    </w:r>
    <w:r w:rsidR="00412F32">
      <w:rPr>
        <w:noProof/>
        <w:lang w:eastAsia="tr-TR"/>
      </w:rPr>
      <w:t>OORDİNATÖRLÜĞÜ</w:t>
    </w:r>
    <w:r w:rsidR="00DC2AC2">
      <w:rPr>
        <w:noProof/>
        <w:lang w:eastAsia="tr-TR"/>
      </w:rPr>
      <w:tab/>
    </w:r>
    <w:r w:rsidR="00DC2AC2">
      <w:rPr>
        <w:noProof/>
        <w:lang w:eastAsia="tr-TR"/>
      </w:rPr>
      <w:tab/>
    </w:r>
    <w:r w:rsidR="00DC2AC2">
      <w:rPr>
        <w:noProof/>
        <w:lang w:eastAsia="tr-TR"/>
      </w:rPr>
      <w:tab/>
    </w:r>
    <w:r w:rsidR="00DC2AC2">
      <w:rPr>
        <w:noProof/>
        <w:lang w:eastAsia="tr-TR"/>
      </w:rPr>
      <w:tab/>
    </w:r>
    <w:r w:rsidR="000F1861" w:rsidRPr="00DC2AC2">
      <w:rPr>
        <w:noProof/>
        <w:lang w:eastAsia="tr-TR"/>
      </w:rPr>
      <w:tab/>
    </w:r>
    <w:r w:rsidR="000F1861">
      <w:rPr>
        <w:noProof/>
        <w:lang w:eastAsia="tr-TR"/>
      </w:rPr>
      <w:t xml:space="preserve">                                                                                         </w:t>
    </w:r>
    <w:r w:rsidR="000F1861">
      <w:rPr>
        <w:noProof/>
        <w:lang w:eastAsia="tr-TR"/>
      </w:rPr>
      <w:tab/>
      <w:t xml:space="preserve">       </w:t>
    </w:r>
  </w:p>
  <w:p w14:paraId="5E2C2B90" w14:textId="77777777" w:rsidR="000F1861" w:rsidRPr="007219B5" w:rsidRDefault="000F1861" w:rsidP="007219B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72EE4"/>
    <w:multiLevelType w:val="hybridMultilevel"/>
    <w:tmpl w:val="395CDD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ACA08AF"/>
    <w:multiLevelType w:val="hybridMultilevel"/>
    <w:tmpl w:val="BCE89C8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nsid w:val="0F154B5E"/>
    <w:multiLevelType w:val="hybridMultilevel"/>
    <w:tmpl w:val="54D023A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37643A5"/>
    <w:multiLevelType w:val="hybridMultilevel"/>
    <w:tmpl w:val="4B9C1C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7A54443"/>
    <w:multiLevelType w:val="hybridMultilevel"/>
    <w:tmpl w:val="EA821E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8B22090"/>
    <w:multiLevelType w:val="hybridMultilevel"/>
    <w:tmpl w:val="E7C072E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nsid w:val="196A2182"/>
    <w:multiLevelType w:val="hybridMultilevel"/>
    <w:tmpl w:val="715446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FCA411F"/>
    <w:multiLevelType w:val="hybridMultilevel"/>
    <w:tmpl w:val="F77E5D4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nsid w:val="207F6560"/>
    <w:multiLevelType w:val="hybridMultilevel"/>
    <w:tmpl w:val="5142A3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3B4797B"/>
    <w:multiLevelType w:val="hybridMultilevel"/>
    <w:tmpl w:val="5E74FF7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0">
    <w:nsid w:val="24BC09F4"/>
    <w:multiLevelType w:val="hybridMultilevel"/>
    <w:tmpl w:val="1398EE8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1">
    <w:nsid w:val="261B208B"/>
    <w:multiLevelType w:val="hybridMultilevel"/>
    <w:tmpl w:val="8ED4C1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6C46824"/>
    <w:multiLevelType w:val="hybridMultilevel"/>
    <w:tmpl w:val="7D6C164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3">
    <w:nsid w:val="3A2723A1"/>
    <w:multiLevelType w:val="hybridMultilevel"/>
    <w:tmpl w:val="3F76FE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3E877F19"/>
    <w:multiLevelType w:val="hybridMultilevel"/>
    <w:tmpl w:val="5D90D56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5">
    <w:nsid w:val="404B4514"/>
    <w:multiLevelType w:val="hybridMultilevel"/>
    <w:tmpl w:val="F4809C5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6">
    <w:nsid w:val="41AA651C"/>
    <w:multiLevelType w:val="hybridMultilevel"/>
    <w:tmpl w:val="C3F409A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45A76ABD"/>
    <w:multiLevelType w:val="hybridMultilevel"/>
    <w:tmpl w:val="6304024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8">
    <w:nsid w:val="45EF2FF0"/>
    <w:multiLevelType w:val="hybridMultilevel"/>
    <w:tmpl w:val="E24867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46933007"/>
    <w:multiLevelType w:val="hybridMultilevel"/>
    <w:tmpl w:val="41163EC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4A491575"/>
    <w:multiLevelType w:val="hybridMultilevel"/>
    <w:tmpl w:val="B3101F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4D532C24"/>
    <w:multiLevelType w:val="hybridMultilevel"/>
    <w:tmpl w:val="3AFC64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4F4C54C1"/>
    <w:multiLevelType w:val="hybridMultilevel"/>
    <w:tmpl w:val="6D9EA74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3">
    <w:nsid w:val="521C4FE0"/>
    <w:multiLevelType w:val="hybridMultilevel"/>
    <w:tmpl w:val="EF2CFA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54103116"/>
    <w:multiLevelType w:val="hybridMultilevel"/>
    <w:tmpl w:val="0B4821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56EA043C"/>
    <w:multiLevelType w:val="hybridMultilevel"/>
    <w:tmpl w:val="B0CAE1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58D11A6B"/>
    <w:multiLevelType w:val="hybridMultilevel"/>
    <w:tmpl w:val="9A285C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5D3804C4"/>
    <w:multiLevelType w:val="hybridMultilevel"/>
    <w:tmpl w:val="9F6A19C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5E0B165F"/>
    <w:multiLevelType w:val="hybridMultilevel"/>
    <w:tmpl w:val="F42831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671614F1"/>
    <w:multiLevelType w:val="hybridMultilevel"/>
    <w:tmpl w:val="1A208E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686F2BF3"/>
    <w:multiLevelType w:val="hybridMultilevel"/>
    <w:tmpl w:val="6D26B79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1">
    <w:nsid w:val="6E2C4CE8"/>
    <w:multiLevelType w:val="hybridMultilevel"/>
    <w:tmpl w:val="1B98D87A"/>
    <w:lvl w:ilvl="0" w:tplc="041F0001">
      <w:start w:val="1"/>
      <w:numFmt w:val="bullet"/>
      <w:lvlText w:val=""/>
      <w:lvlJc w:val="left"/>
      <w:pPr>
        <w:ind w:left="502"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2">
    <w:nsid w:val="7A223BE4"/>
    <w:multiLevelType w:val="hybridMultilevel"/>
    <w:tmpl w:val="D85CCB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7C202B14"/>
    <w:multiLevelType w:val="hybridMultilevel"/>
    <w:tmpl w:val="C7EC2F3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4">
    <w:nsid w:val="7CFA5E7B"/>
    <w:multiLevelType w:val="hybridMultilevel"/>
    <w:tmpl w:val="B3B236E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4"/>
  </w:num>
  <w:num w:numId="2">
    <w:abstractNumId w:val="27"/>
  </w:num>
  <w:num w:numId="3">
    <w:abstractNumId w:val="3"/>
  </w:num>
  <w:num w:numId="4">
    <w:abstractNumId w:val="24"/>
  </w:num>
  <w:num w:numId="5">
    <w:abstractNumId w:val="25"/>
  </w:num>
  <w:num w:numId="6">
    <w:abstractNumId w:val="16"/>
  </w:num>
  <w:num w:numId="7">
    <w:abstractNumId w:val="20"/>
  </w:num>
  <w:num w:numId="8">
    <w:abstractNumId w:val="18"/>
  </w:num>
  <w:num w:numId="9">
    <w:abstractNumId w:val="26"/>
  </w:num>
  <w:num w:numId="10">
    <w:abstractNumId w:val="8"/>
  </w:num>
  <w:num w:numId="11">
    <w:abstractNumId w:val="11"/>
  </w:num>
  <w:num w:numId="12">
    <w:abstractNumId w:val="23"/>
  </w:num>
  <w:num w:numId="13">
    <w:abstractNumId w:val="6"/>
  </w:num>
  <w:num w:numId="14">
    <w:abstractNumId w:val="0"/>
  </w:num>
  <w:num w:numId="15">
    <w:abstractNumId w:val="29"/>
  </w:num>
  <w:num w:numId="16">
    <w:abstractNumId w:val="31"/>
  </w:num>
  <w:num w:numId="17">
    <w:abstractNumId w:val="15"/>
  </w:num>
  <w:num w:numId="18">
    <w:abstractNumId w:val="12"/>
  </w:num>
  <w:num w:numId="19">
    <w:abstractNumId w:val="1"/>
  </w:num>
  <w:num w:numId="20">
    <w:abstractNumId w:val="2"/>
  </w:num>
  <w:num w:numId="21">
    <w:abstractNumId w:val="19"/>
  </w:num>
  <w:num w:numId="22">
    <w:abstractNumId w:val="21"/>
  </w:num>
  <w:num w:numId="23">
    <w:abstractNumId w:val="13"/>
  </w:num>
  <w:num w:numId="24">
    <w:abstractNumId w:val="33"/>
  </w:num>
  <w:num w:numId="25">
    <w:abstractNumId w:val="14"/>
  </w:num>
  <w:num w:numId="26">
    <w:abstractNumId w:val="5"/>
  </w:num>
  <w:num w:numId="27">
    <w:abstractNumId w:val="28"/>
  </w:num>
  <w:num w:numId="28">
    <w:abstractNumId w:val="34"/>
  </w:num>
  <w:num w:numId="29">
    <w:abstractNumId w:val="32"/>
  </w:num>
  <w:num w:numId="30">
    <w:abstractNumId w:val="30"/>
  </w:num>
  <w:num w:numId="31">
    <w:abstractNumId w:val="10"/>
  </w:num>
  <w:num w:numId="32">
    <w:abstractNumId w:val="22"/>
  </w:num>
  <w:num w:numId="33">
    <w:abstractNumId w:val="17"/>
  </w:num>
  <w:num w:numId="34">
    <w:abstractNumId w:val="7"/>
  </w:num>
  <w:num w:numId="35">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3A2"/>
    <w:rsid w:val="0000112D"/>
    <w:rsid w:val="00001809"/>
    <w:rsid w:val="00005DAF"/>
    <w:rsid w:val="00005EBF"/>
    <w:rsid w:val="0001279E"/>
    <w:rsid w:val="00013E7C"/>
    <w:rsid w:val="00014A7A"/>
    <w:rsid w:val="00017A89"/>
    <w:rsid w:val="00022161"/>
    <w:rsid w:val="0002387E"/>
    <w:rsid w:val="000374FD"/>
    <w:rsid w:val="000409E2"/>
    <w:rsid w:val="00042BC7"/>
    <w:rsid w:val="000508C1"/>
    <w:rsid w:val="00050912"/>
    <w:rsid w:val="00057755"/>
    <w:rsid w:val="00060289"/>
    <w:rsid w:val="00060B22"/>
    <w:rsid w:val="00065132"/>
    <w:rsid w:val="00065877"/>
    <w:rsid w:val="000704FB"/>
    <w:rsid w:val="00075024"/>
    <w:rsid w:val="00080B6E"/>
    <w:rsid w:val="0008222F"/>
    <w:rsid w:val="00084861"/>
    <w:rsid w:val="00085944"/>
    <w:rsid w:val="00086941"/>
    <w:rsid w:val="000902B1"/>
    <w:rsid w:val="00092FE6"/>
    <w:rsid w:val="000939AE"/>
    <w:rsid w:val="000A03E5"/>
    <w:rsid w:val="000A2F70"/>
    <w:rsid w:val="000A69F0"/>
    <w:rsid w:val="000A6CEE"/>
    <w:rsid w:val="000C1267"/>
    <w:rsid w:val="000C3D62"/>
    <w:rsid w:val="000C542E"/>
    <w:rsid w:val="000D0F07"/>
    <w:rsid w:val="000D31BF"/>
    <w:rsid w:val="000D3634"/>
    <w:rsid w:val="000D4C7F"/>
    <w:rsid w:val="000D72CB"/>
    <w:rsid w:val="000D7899"/>
    <w:rsid w:val="000E1D01"/>
    <w:rsid w:val="000E1EA4"/>
    <w:rsid w:val="000E4078"/>
    <w:rsid w:val="000E7E09"/>
    <w:rsid w:val="000F1861"/>
    <w:rsid w:val="000F4FD4"/>
    <w:rsid w:val="00104094"/>
    <w:rsid w:val="00104E08"/>
    <w:rsid w:val="00110F7D"/>
    <w:rsid w:val="00112219"/>
    <w:rsid w:val="001146C3"/>
    <w:rsid w:val="00126C72"/>
    <w:rsid w:val="001334DC"/>
    <w:rsid w:val="00134548"/>
    <w:rsid w:val="00137691"/>
    <w:rsid w:val="00141331"/>
    <w:rsid w:val="0014471A"/>
    <w:rsid w:val="00145BBD"/>
    <w:rsid w:val="00146776"/>
    <w:rsid w:val="001475FF"/>
    <w:rsid w:val="00151312"/>
    <w:rsid w:val="0016065C"/>
    <w:rsid w:val="00160FB4"/>
    <w:rsid w:val="00164D7B"/>
    <w:rsid w:val="001706AC"/>
    <w:rsid w:val="001804A9"/>
    <w:rsid w:val="00183820"/>
    <w:rsid w:val="001928C6"/>
    <w:rsid w:val="001951F6"/>
    <w:rsid w:val="00195C62"/>
    <w:rsid w:val="001A7758"/>
    <w:rsid w:val="001A7F05"/>
    <w:rsid w:val="001B02F8"/>
    <w:rsid w:val="001B1B33"/>
    <w:rsid w:val="001B3616"/>
    <w:rsid w:val="001C49F7"/>
    <w:rsid w:val="001C694E"/>
    <w:rsid w:val="001D2388"/>
    <w:rsid w:val="001D2C5E"/>
    <w:rsid w:val="001D3367"/>
    <w:rsid w:val="001D6292"/>
    <w:rsid w:val="001E2233"/>
    <w:rsid w:val="001E32E8"/>
    <w:rsid w:val="001E585A"/>
    <w:rsid w:val="00200236"/>
    <w:rsid w:val="00200314"/>
    <w:rsid w:val="00204C4E"/>
    <w:rsid w:val="002177CB"/>
    <w:rsid w:val="00223549"/>
    <w:rsid w:val="0022569C"/>
    <w:rsid w:val="00227BF1"/>
    <w:rsid w:val="002357CC"/>
    <w:rsid w:val="0023585D"/>
    <w:rsid w:val="00235F8A"/>
    <w:rsid w:val="0024142A"/>
    <w:rsid w:val="00261EAF"/>
    <w:rsid w:val="00264783"/>
    <w:rsid w:val="00265712"/>
    <w:rsid w:val="00265B65"/>
    <w:rsid w:val="00265C55"/>
    <w:rsid w:val="002700AD"/>
    <w:rsid w:val="00272107"/>
    <w:rsid w:val="0027422D"/>
    <w:rsid w:val="0028031D"/>
    <w:rsid w:val="00282E96"/>
    <w:rsid w:val="00284D98"/>
    <w:rsid w:val="00284EE4"/>
    <w:rsid w:val="002876F7"/>
    <w:rsid w:val="0029204D"/>
    <w:rsid w:val="0029313E"/>
    <w:rsid w:val="00295E12"/>
    <w:rsid w:val="002A4A92"/>
    <w:rsid w:val="002A7357"/>
    <w:rsid w:val="002D1EF7"/>
    <w:rsid w:val="002D5F2B"/>
    <w:rsid w:val="002E6423"/>
    <w:rsid w:val="002F058A"/>
    <w:rsid w:val="002F1853"/>
    <w:rsid w:val="002F5404"/>
    <w:rsid w:val="003009C8"/>
    <w:rsid w:val="003016F9"/>
    <w:rsid w:val="00311048"/>
    <w:rsid w:val="00311660"/>
    <w:rsid w:val="003128A4"/>
    <w:rsid w:val="00316EAA"/>
    <w:rsid w:val="00320199"/>
    <w:rsid w:val="00320D34"/>
    <w:rsid w:val="00324790"/>
    <w:rsid w:val="00333E20"/>
    <w:rsid w:val="0034272A"/>
    <w:rsid w:val="00343493"/>
    <w:rsid w:val="00351CEE"/>
    <w:rsid w:val="003557CD"/>
    <w:rsid w:val="00356209"/>
    <w:rsid w:val="00357D44"/>
    <w:rsid w:val="0036368A"/>
    <w:rsid w:val="00365D31"/>
    <w:rsid w:val="00367D55"/>
    <w:rsid w:val="00372D42"/>
    <w:rsid w:val="00380F3C"/>
    <w:rsid w:val="00381C4F"/>
    <w:rsid w:val="00382A12"/>
    <w:rsid w:val="00387BB7"/>
    <w:rsid w:val="003A0F72"/>
    <w:rsid w:val="003B1328"/>
    <w:rsid w:val="003C18B9"/>
    <w:rsid w:val="003C2E3A"/>
    <w:rsid w:val="003C3A05"/>
    <w:rsid w:val="003D5321"/>
    <w:rsid w:val="003D57EF"/>
    <w:rsid w:val="003E5709"/>
    <w:rsid w:val="003E577D"/>
    <w:rsid w:val="003F2916"/>
    <w:rsid w:val="003F6E90"/>
    <w:rsid w:val="0040112F"/>
    <w:rsid w:val="00403524"/>
    <w:rsid w:val="00407C3D"/>
    <w:rsid w:val="00407E4F"/>
    <w:rsid w:val="00412567"/>
    <w:rsid w:val="00412F32"/>
    <w:rsid w:val="00413558"/>
    <w:rsid w:val="00422FD2"/>
    <w:rsid w:val="00425D0C"/>
    <w:rsid w:val="00426668"/>
    <w:rsid w:val="00436AA8"/>
    <w:rsid w:val="00440EB0"/>
    <w:rsid w:val="00443D81"/>
    <w:rsid w:val="00445480"/>
    <w:rsid w:val="00446637"/>
    <w:rsid w:val="00451330"/>
    <w:rsid w:val="00451A33"/>
    <w:rsid w:val="00452499"/>
    <w:rsid w:val="00457E87"/>
    <w:rsid w:val="0046005E"/>
    <w:rsid w:val="00465DAC"/>
    <w:rsid w:val="00470516"/>
    <w:rsid w:val="00472E79"/>
    <w:rsid w:val="004914B0"/>
    <w:rsid w:val="00492827"/>
    <w:rsid w:val="004A0787"/>
    <w:rsid w:val="004A1457"/>
    <w:rsid w:val="004A22EF"/>
    <w:rsid w:val="004B24E2"/>
    <w:rsid w:val="004B7C90"/>
    <w:rsid w:val="004C0D78"/>
    <w:rsid w:val="004C42F7"/>
    <w:rsid w:val="004C68C6"/>
    <w:rsid w:val="004D1398"/>
    <w:rsid w:val="004D1803"/>
    <w:rsid w:val="004D2714"/>
    <w:rsid w:val="004D468D"/>
    <w:rsid w:val="004E034B"/>
    <w:rsid w:val="004E190E"/>
    <w:rsid w:val="004E3086"/>
    <w:rsid w:val="004E3C39"/>
    <w:rsid w:val="004F673F"/>
    <w:rsid w:val="005015D6"/>
    <w:rsid w:val="00505898"/>
    <w:rsid w:val="00511373"/>
    <w:rsid w:val="0051715B"/>
    <w:rsid w:val="0052138E"/>
    <w:rsid w:val="00531582"/>
    <w:rsid w:val="00532908"/>
    <w:rsid w:val="00532D20"/>
    <w:rsid w:val="00535B13"/>
    <w:rsid w:val="00536275"/>
    <w:rsid w:val="00540D06"/>
    <w:rsid w:val="00554B5F"/>
    <w:rsid w:val="00563AA5"/>
    <w:rsid w:val="00564541"/>
    <w:rsid w:val="00571B17"/>
    <w:rsid w:val="00572C59"/>
    <w:rsid w:val="00575CC0"/>
    <w:rsid w:val="005775D4"/>
    <w:rsid w:val="00577C6A"/>
    <w:rsid w:val="00580FB3"/>
    <w:rsid w:val="00594A61"/>
    <w:rsid w:val="00594D61"/>
    <w:rsid w:val="005A1427"/>
    <w:rsid w:val="005A52FD"/>
    <w:rsid w:val="005B0633"/>
    <w:rsid w:val="005C12FE"/>
    <w:rsid w:val="005C1568"/>
    <w:rsid w:val="005C284B"/>
    <w:rsid w:val="005C79C8"/>
    <w:rsid w:val="005D4AAF"/>
    <w:rsid w:val="005E720F"/>
    <w:rsid w:val="005F0C98"/>
    <w:rsid w:val="005F2637"/>
    <w:rsid w:val="005F649D"/>
    <w:rsid w:val="00602537"/>
    <w:rsid w:val="006053F8"/>
    <w:rsid w:val="00613848"/>
    <w:rsid w:val="006263F5"/>
    <w:rsid w:val="00632522"/>
    <w:rsid w:val="00634017"/>
    <w:rsid w:val="006352A2"/>
    <w:rsid w:val="006373F1"/>
    <w:rsid w:val="00640845"/>
    <w:rsid w:val="006414C3"/>
    <w:rsid w:val="0064478B"/>
    <w:rsid w:val="00652DD9"/>
    <w:rsid w:val="00662877"/>
    <w:rsid w:val="00665D99"/>
    <w:rsid w:val="00665EA8"/>
    <w:rsid w:val="00671FA9"/>
    <w:rsid w:val="0067340A"/>
    <w:rsid w:val="006746DD"/>
    <w:rsid w:val="00675564"/>
    <w:rsid w:val="00680551"/>
    <w:rsid w:val="00684B86"/>
    <w:rsid w:val="00696B55"/>
    <w:rsid w:val="006A6EDF"/>
    <w:rsid w:val="006A7E9F"/>
    <w:rsid w:val="006C0953"/>
    <w:rsid w:val="006C0C39"/>
    <w:rsid w:val="006C3EAD"/>
    <w:rsid w:val="006D1492"/>
    <w:rsid w:val="006D66FB"/>
    <w:rsid w:val="006D774A"/>
    <w:rsid w:val="006E1E84"/>
    <w:rsid w:val="006E2E31"/>
    <w:rsid w:val="006E5DD2"/>
    <w:rsid w:val="006E7D81"/>
    <w:rsid w:val="006F182F"/>
    <w:rsid w:val="006F2898"/>
    <w:rsid w:val="006F3788"/>
    <w:rsid w:val="006F7493"/>
    <w:rsid w:val="00714644"/>
    <w:rsid w:val="00714CA4"/>
    <w:rsid w:val="00714E8D"/>
    <w:rsid w:val="007157BF"/>
    <w:rsid w:val="00715DFC"/>
    <w:rsid w:val="00716523"/>
    <w:rsid w:val="00716E98"/>
    <w:rsid w:val="007219B5"/>
    <w:rsid w:val="00721A72"/>
    <w:rsid w:val="00721EA5"/>
    <w:rsid w:val="007318A3"/>
    <w:rsid w:val="00735686"/>
    <w:rsid w:val="0073793C"/>
    <w:rsid w:val="0074004A"/>
    <w:rsid w:val="00741E65"/>
    <w:rsid w:val="007500CB"/>
    <w:rsid w:val="00750F95"/>
    <w:rsid w:val="00751E23"/>
    <w:rsid w:val="007567F9"/>
    <w:rsid w:val="00757FF3"/>
    <w:rsid w:val="0076255C"/>
    <w:rsid w:val="00763D3B"/>
    <w:rsid w:val="00770DB9"/>
    <w:rsid w:val="00771D97"/>
    <w:rsid w:val="0078045B"/>
    <w:rsid w:val="00793655"/>
    <w:rsid w:val="0079449D"/>
    <w:rsid w:val="007A14CA"/>
    <w:rsid w:val="007A2984"/>
    <w:rsid w:val="007B1AD9"/>
    <w:rsid w:val="007B6CA6"/>
    <w:rsid w:val="007C1587"/>
    <w:rsid w:val="007C6415"/>
    <w:rsid w:val="007C6424"/>
    <w:rsid w:val="007C6C9B"/>
    <w:rsid w:val="007D4A35"/>
    <w:rsid w:val="007E076A"/>
    <w:rsid w:val="007F106E"/>
    <w:rsid w:val="007F4819"/>
    <w:rsid w:val="0080112F"/>
    <w:rsid w:val="0080151A"/>
    <w:rsid w:val="00802CDD"/>
    <w:rsid w:val="00807697"/>
    <w:rsid w:val="00810B0E"/>
    <w:rsid w:val="00814E93"/>
    <w:rsid w:val="008232A9"/>
    <w:rsid w:val="00823AF2"/>
    <w:rsid w:val="00824E9B"/>
    <w:rsid w:val="00825CF6"/>
    <w:rsid w:val="0082682C"/>
    <w:rsid w:val="00827D8A"/>
    <w:rsid w:val="00830039"/>
    <w:rsid w:val="00830E5A"/>
    <w:rsid w:val="008326E4"/>
    <w:rsid w:val="0083481B"/>
    <w:rsid w:val="00837329"/>
    <w:rsid w:val="0084044D"/>
    <w:rsid w:val="00841577"/>
    <w:rsid w:val="00842786"/>
    <w:rsid w:val="00842D39"/>
    <w:rsid w:val="00846D93"/>
    <w:rsid w:val="0084732B"/>
    <w:rsid w:val="008477CC"/>
    <w:rsid w:val="00852C6E"/>
    <w:rsid w:val="00857318"/>
    <w:rsid w:val="00860995"/>
    <w:rsid w:val="00862D96"/>
    <w:rsid w:val="00867B4F"/>
    <w:rsid w:val="00873996"/>
    <w:rsid w:val="00884149"/>
    <w:rsid w:val="00885DF3"/>
    <w:rsid w:val="008930D5"/>
    <w:rsid w:val="00896D78"/>
    <w:rsid w:val="008972CD"/>
    <w:rsid w:val="008A45EC"/>
    <w:rsid w:val="008A7B9A"/>
    <w:rsid w:val="008B0D2E"/>
    <w:rsid w:val="008B1615"/>
    <w:rsid w:val="008B6BDE"/>
    <w:rsid w:val="008C2F6A"/>
    <w:rsid w:val="008C3201"/>
    <w:rsid w:val="008C4AF8"/>
    <w:rsid w:val="008C5F48"/>
    <w:rsid w:val="008C5F69"/>
    <w:rsid w:val="008C66FA"/>
    <w:rsid w:val="008D13E2"/>
    <w:rsid w:val="008D5A8D"/>
    <w:rsid w:val="008E092A"/>
    <w:rsid w:val="008E335E"/>
    <w:rsid w:val="008E470B"/>
    <w:rsid w:val="008F0232"/>
    <w:rsid w:val="008F23B3"/>
    <w:rsid w:val="008F2E22"/>
    <w:rsid w:val="008F3E58"/>
    <w:rsid w:val="008F6952"/>
    <w:rsid w:val="008F6BC3"/>
    <w:rsid w:val="008F72F4"/>
    <w:rsid w:val="00902A0C"/>
    <w:rsid w:val="00912611"/>
    <w:rsid w:val="0091395C"/>
    <w:rsid w:val="009145B5"/>
    <w:rsid w:val="009315C9"/>
    <w:rsid w:val="009353A4"/>
    <w:rsid w:val="00937B38"/>
    <w:rsid w:val="009427C2"/>
    <w:rsid w:val="00947E2E"/>
    <w:rsid w:val="00952DFC"/>
    <w:rsid w:val="00953285"/>
    <w:rsid w:val="00956E4B"/>
    <w:rsid w:val="00961089"/>
    <w:rsid w:val="009624B0"/>
    <w:rsid w:val="009678FA"/>
    <w:rsid w:val="00971332"/>
    <w:rsid w:val="00972A6C"/>
    <w:rsid w:val="00976B45"/>
    <w:rsid w:val="0098415B"/>
    <w:rsid w:val="009A041F"/>
    <w:rsid w:val="009B5A1D"/>
    <w:rsid w:val="009C72A4"/>
    <w:rsid w:val="009E404F"/>
    <w:rsid w:val="009E59A5"/>
    <w:rsid w:val="00A06BFD"/>
    <w:rsid w:val="00A2237E"/>
    <w:rsid w:val="00A25CF4"/>
    <w:rsid w:val="00A27D8B"/>
    <w:rsid w:val="00A31088"/>
    <w:rsid w:val="00A35876"/>
    <w:rsid w:val="00A37CFD"/>
    <w:rsid w:val="00A42DC5"/>
    <w:rsid w:val="00A44364"/>
    <w:rsid w:val="00A50231"/>
    <w:rsid w:val="00A548CB"/>
    <w:rsid w:val="00A56533"/>
    <w:rsid w:val="00A6124A"/>
    <w:rsid w:val="00A63032"/>
    <w:rsid w:val="00A651A3"/>
    <w:rsid w:val="00A90D2F"/>
    <w:rsid w:val="00A91319"/>
    <w:rsid w:val="00A92300"/>
    <w:rsid w:val="00A9327C"/>
    <w:rsid w:val="00A97043"/>
    <w:rsid w:val="00AA0D14"/>
    <w:rsid w:val="00AA2EB1"/>
    <w:rsid w:val="00AB5422"/>
    <w:rsid w:val="00AC1F48"/>
    <w:rsid w:val="00AC40A1"/>
    <w:rsid w:val="00AC448A"/>
    <w:rsid w:val="00AC5B08"/>
    <w:rsid w:val="00AC655E"/>
    <w:rsid w:val="00AF280C"/>
    <w:rsid w:val="00AF350D"/>
    <w:rsid w:val="00AF7231"/>
    <w:rsid w:val="00B00DEC"/>
    <w:rsid w:val="00B01419"/>
    <w:rsid w:val="00B07DDB"/>
    <w:rsid w:val="00B107A3"/>
    <w:rsid w:val="00B10B06"/>
    <w:rsid w:val="00B126D6"/>
    <w:rsid w:val="00B15507"/>
    <w:rsid w:val="00B17B1F"/>
    <w:rsid w:val="00B21BD1"/>
    <w:rsid w:val="00B26CBD"/>
    <w:rsid w:val="00B3314F"/>
    <w:rsid w:val="00B33EF3"/>
    <w:rsid w:val="00B363A2"/>
    <w:rsid w:val="00B45881"/>
    <w:rsid w:val="00B52D79"/>
    <w:rsid w:val="00B54328"/>
    <w:rsid w:val="00B57676"/>
    <w:rsid w:val="00B603CB"/>
    <w:rsid w:val="00B71254"/>
    <w:rsid w:val="00B74814"/>
    <w:rsid w:val="00B758D3"/>
    <w:rsid w:val="00B81EC8"/>
    <w:rsid w:val="00B8267C"/>
    <w:rsid w:val="00B96BCC"/>
    <w:rsid w:val="00BA25B7"/>
    <w:rsid w:val="00BA3B3C"/>
    <w:rsid w:val="00BA7F1D"/>
    <w:rsid w:val="00BB7115"/>
    <w:rsid w:val="00BC4B66"/>
    <w:rsid w:val="00BD2541"/>
    <w:rsid w:val="00BD3622"/>
    <w:rsid w:val="00BD48C5"/>
    <w:rsid w:val="00BD7B52"/>
    <w:rsid w:val="00BF1384"/>
    <w:rsid w:val="00BF4B5E"/>
    <w:rsid w:val="00C21488"/>
    <w:rsid w:val="00C27C33"/>
    <w:rsid w:val="00C35B24"/>
    <w:rsid w:val="00C3633B"/>
    <w:rsid w:val="00C36DB9"/>
    <w:rsid w:val="00C36F6F"/>
    <w:rsid w:val="00C36FFC"/>
    <w:rsid w:val="00C40A2E"/>
    <w:rsid w:val="00C4439F"/>
    <w:rsid w:val="00C45152"/>
    <w:rsid w:val="00C52EE1"/>
    <w:rsid w:val="00C62CF1"/>
    <w:rsid w:val="00C66D15"/>
    <w:rsid w:val="00C711CF"/>
    <w:rsid w:val="00C73A61"/>
    <w:rsid w:val="00C811A1"/>
    <w:rsid w:val="00C81F3C"/>
    <w:rsid w:val="00C836E2"/>
    <w:rsid w:val="00C87EDE"/>
    <w:rsid w:val="00C911C1"/>
    <w:rsid w:val="00C93524"/>
    <w:rsid w:val="00C93573"/>
    <w:rsid w:val="00CA01D5"/>
    <w:rsid w:val="00CA03E0"/>
    <w:rsid w:val="00CA63F5"/>
    <w:rsid w:val="00CB4081"/>
    <w:rsid w:val="00CB606B"/>
    <w:rsid w:val="00CC1255"/>
    <w:rsid w:val="00CD4030"/>
    <w:rsid w:val="00CE22E5"/>
    <w:rsid w:val="00CF49DA"/>
    <w:rsid w:val="00CF71AD"/>
    <w:rsid w:val="00CF7B5E"/>
    <w:rsid w:val="00D06A7C"/>
    <w:rsid w:val="00D10CD6"/>
    <w:rsid w:val="00D11A2A"/>
    <w:rsid w:val="00D12944"/>
    <w:rsid w:val="00D12D11"/>
    <w:rsid w:val="00D1355B"/>
    <w:rsid w:val="00D1384A"/>
    <w:rsid w:val="00D15647"/>
    <w:rsid w:val="00D20D0A"/>
    <w:rsid w:val="00D226F4"/>
    <w:rsid w:val="00D24390"/>
    <w:rsid w:val="00D24E6D"/>
    <w:rsid w:val="00D268C5"/>
    <w:rsid w:val="00D26A6E"/>
    <w:rsid w:val="00D27409"/>
    <w:rsid w:val="00D31A83"/>
    <w:rsid w:val="00D37282"/>
    <w:rsid w:val="00D4193C"/>
    <w:rsid w:val="00D421E6"/>
    <w:rsid w:val="00D43B74"/>
    <w:rsid w:val="00D46CC8"/>
    <w:rsid w:val="00D51915"/>
    <w:rsid w:val="00D51953"/>
    <w:rsid w:val="00D52445"/>
    <w:rsid w:val="00D539CB"/>
    <w:rsid w:val="00D5579C"/>
    <w:rsid w:val="00D60D1C"/>
    <w:rsid w:val="00D653A4"/>
    <w:rsid w:val="00D7628D"/>
    <w:rsid w:val="00D772A4"/>
    <w:rsid w:val="00D8138C"/>
    <w:rsid w:val="00D83F9A"/>
    <w:rsid w:val="00D85763"/>
    <w:rsid w:val="00D85BDC"/>
    <w:rsid w:val="00D87380"/>
    <w:rsid w:val="00D87612"/>
    <w:rsid w:val="00D87737"/>
    <w:rsid w:val="00D91CFE"/>
    <w:rsid w:val="00D927ED"/>
    <w:rsid w:val="00D96460"/>
    <w:rsid w:val="00D97A75"/>
    <w:rsid w:val="00DA3095"/>
    <w:rsid w:val="00DA3BBA"/>
    <w:rsid w:val="00DA63BB"/>
    <w:rsid w:val="00DB375E"/>
    <w:rsid w:val="00DB3A00"/>
    <w:rsid w:val="00DB7724"/>
    <w:rsid w:val="00DC13B9"/>
    <w:rsid w:val="00DC1824"/>
    <w:rsid w:val="00DC2AC2"/>
    <w:rsid w:val="00DC4839"/>
    <w:rsid w:val="00DD2B37"/>
    <w:rsid w:val="00DD2CFD"/>
    <w:rsid w:val="00DD33F5"/>
    <w:rsid w:val="00DE1667"/>
    <w:rsid w:val="00DE40DD"/>
    <w:rsid w:val="00DE41CC"/>
    <w:rsid w:val="00DE4BFE"/>
    <w:rsid w:val="00DE5071"/>
    <w:rsid w:val="00DE6C41"/>
    <w:rsid w:val="00DF0FAE"/>
    <w:rsid w:val="00DF1A03"/>
    <w:rsid w:val="00DF59BC"/>
    <w:rsid w:val="00DF5B3D"/>
    <w:rsid w:val="00DF67C7"/>
    <w:rsid w:val="00DF6F35"/>
    <w:rsid w:val="00E00B2C"/>
    <w:rsid w:val="00E04983"/>
    <w:rsid w:val="00E07BD6"/>
    <w:rsid w:val="00E10F99"/>
    <w:rsid w:val="00E12A7A"/>
    <w:rsid w:val="00E15E1F"/>
    <w:rsid w:val="00E22A1C"/>
    <w:rsid w:val="00E24FD1"/>
    <w:rsid w:val="00E302FD"/>
    <w:rsid w:val="00E31BE1"/>
    <w:rsid w:val="00E34975"/>
    <w:rsid w:val="00E358E0"/>
    <w:rsid w:val="00E35CEF"/>
    <w:rsid w:val="00E36377"/>
    <w:rsid w:val="00E44D1E"/>
    <w:rsid w:val="00E513E0"/>
    <w:rsid w:val="00E51AF4"/>
    <w:rsid w:val="00E541F8"/>
    <w:rsid w:val="00E610D0"/>
    <w:rsid w:val="00E6257D"/>
    <w:rsid w:val="00E63317"/>
    <w:rsid w:val="00E70AA9"/>
    <w:rsid w:val="00E716DB"/>
    <w:rsid w:val="00E73412"/>
    <w:rsid w:val="00E75F21"/>
    <w:rsid w:val="00E838CE"/>
    <w:rsid w:val="00E85769"/>
    <w:rsid w:val="00E85CD2"/>
    <w:rsid w:val="00E87A10"/>
    <w:rsid w:val="00E923AA"/>
    <w:rsid w:val="00E94566"/>
    <w:rsid w:val="00E97B5D"/>
    <w:rsid w:val="00EA4898"/>
    <w:rsid w:val="00EA6F2C"/>
    <w:rsid w:val="00EB442D"/>
    <w:rsid w:val="00EC0805"/>
    <w:rsid w:val="00EC151C"/>
    <w:rsid w:val="00EC2DA7"/>
    <w:rsid w:val="00EC3B6C"/>
    <w:rsid w:val="00EC5A7A"/>
    <w:rsid w:val="00EC63FF"/>
    <w:rsid w:val="00EC6B18"/>
    <w:rsid w:val="00EC7383"/>
    <w:rsid w:val="00ED5C8F"/>
    <w:rsid w:val="00ED6997"/>
    <w:rsid w:val="00EE18EC"/>
    <w:rsid w:val="00EE1F94"/>
    <w:rsid w:val="00EE53DB"/>
    <w:rsid w:val="00F04904"/>
    <w:rsid w:val="00F06B7E"/>
    <w:rsid w:val="00F118BD"/>
    <w:rsid w:val="00F1450A"/>
    <w:rsid w:val="00F17E82"/>
    <w:rsid w:val="00F205B3"/>
    <w:rsid w:val="00F26489"/>
    <w:rsid w:val="00F401F1"/>
    <w:rsid w:val="00F42840"/>
    <w:rsid w:val="00F42EAD"/>
    <w:rsid w:val="00F444C3"/>
    <w:rsid w:val="00F64EC8"/>
    <w:rsid w:val="00F74718"/>
    <w:rsid w:val="00F75382"/>
    <w:rsid w:val="00F76336"/>
    <w:rsid w:val="00F80F87"/>
    <w:rsid w:val="00F852B2"/>
    <w:rsid w:val="00F86B5C"/>
    <w:rsid w:val="00F93F50"/>
    <w:rsid w:val="00F9745A"/>
    <w:rsid w:val="00FA0704"/>
    <w:rsid w:val="00FA0E59"/>
    <w:rsid w:val="00FA1C3F"/>
    <w:rsid w:val="00FA2FAD"/>
    <w:rsid w:val="00FA56F4"/>
    <w:rsid w:val="00FA70A8"/>
    <w:rsid w:val="00FB2BE4"/>
    <w:rsid w:val="00FB3D18"/>
    <w:rsid w:val="00FD30B0"/>
    <w:rsid w:val="00FD3E29"/>
    <w:rsid w:val="00FD7C75"/>
    <w:rsid w:val="00FE4601"/>
    <w:rsid w:val="00FE4B55"/>
    <w:rsid w:val="00FF0D3F"/>
    <w:rsid w:val="00FF1AD3"/>
    <w:rsid w:val="00FF29C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236D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B18"/>
    <w:rPr>
      <w:lang w:val="tr-TR"/>
    </w:rPr>
  </w:style>
  <w:style w:type="paragraph" w:styleId="Balk1">
    <w:name w:val="heading 1"/>
    <w:basedOn w:val="Normal"/>
    <w:next w:val="Normal"/>
    <w:link w:val="Balk1Char"/>
    <w:uiPriority w:val="9"/>
    <w:qFormat/>
    <w:rsid w:val="00B363A2"/>
    <w:pPr>
      <w:keepNext/>
      <w:keepLines/>
      <w:spacing w:before="480" w:after="0"/>
      <w:outlineLvl w:val="0"/>
    </w:pPr>
    <w:rPr>
      <w:rFonts w:asciiTheme="majorHAnsi" w:eastAsiaTheme="majorEastAsia" w:hAnsiTheme="majorHAnsi" w:cstheme="majorBidi"/>
      <w:b/>
      <w:bCs/>
      <w:color w:val="374C80" w:themeColor="accent1" w:themeShade="BF"/>
      <w:sz w:val="28"/>
      <w:szCs w:val="28"/>
    </w:rPr>
  </w:style>
  <w:style w:type="paragraph" w:styleId="Balk3">
    <w:name w:val="heading 3"/>
    <w:basedOn w:val="Normal"/>
    <w:next w:val="Normal"/>
    <w:link w:val="Balk3Char"/>
    <w:uiPriority w:val="9"/>
    <w:unhideWhenUsed/>
    <w:qFormat/>
    <w:rsid w:val="00B363A2"/>
    <w:pPr>
      <w:keepNext/>
      <w:keepLines/>
      <w:spacing w:before="200" w:after="0"/>
      <w:outlineLvl w:val="2"/>
    </w:pPr>
    <w:rPr>
      <w:rFonts w:asciiTheme="majorHAnsi" w:eastAsiaTheme="majorEastAsia" w:hAnsiTheme="majorHAnsi" w:cstheme="majorBidi"/>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B363A2"/>
    <w:rPr>
      <w:rFonts w:asciiTheme="majorHAnsi" w:eastAsiaTheme="majorEastAsia" w:hAnsiTheme="majorHAnsi" w:cstheme="majorBidi"/>
      <w:b/>
      <w:bCs/>
      <w:lang w:val="tr-TR"/>
    </w:rPr>
  </w:style>
  <w:style w:type="paragraph" w:styleId="T2">
    <w:name w:val="toc 2"/>
    <w:basedOn w:val="Normal"/>
    <w:next w:val="Normal"/>
    <w:autoRedefine/>
    <w:uiPriority w:val="39"/>
    <w:unhideWhenUsed/>
    <w:qFormat/>
    <w:rsid w:val="00B363A2"/>
    <w:pPr>
      <w:tabs>
        <w:tab w:val="left" w:pos="660"/>
        <w:tab w:val="right" w:leader="dot" w:pos="9350"/>
      </w:tabs>
      <w:spacing w:after="100"/>
      <w:ind w:left="720" w:hanging="720"/>
    </w:pPr>
    <w:rPr>
      <w:rFonts w:eastAsia="Times New Roman" w:cs="Times New Roman"/>
      <w:b/>
      <w:noProof/>
      <w:sz w:val="32"/>
      <w:szCs w:val="32"/>
    </w:rPr>
  </w:style>
  <w:style w:type="paragraph" w:styleId="T3">
    <w:name w:val="toc 3"/>
    <w:basedOn w:val="Normal"/>
    <w:next w:val="Normal"/>
    <w:autoRedefine/>
    <w:uiPriority w:val="39"/>
    <w:unhideWhenUsed/>
    <w:qFormat/>
    <w:rsid w:val="00B363A2"/>
    <w:pPr>
      <w:tabs>
        <w:tab w:val="right" w:leader="dot" w:pos="9350"/>
      </w:tabs>
      <w:spacing w:after="100"/>
      <w:ind w:left="440"/>
    </w:pPr>
    <w:rPr>
      <w:rFonts w:cs="Times New Roman"/>
      <w:strike/>
      <w:noProof/>
      <w:color w:val="000000" w:themeColor="text1"/>
    </w:rPr>
  </w:style>
  <w:style w:type="character" w:styleId="Kpr">
    <w:name w:val="Hyperlink"/>
    <w:basedOn w:val="VarsaylanParagrafYazTipi"/>
    <w:uiPriority w:val="99"/>
    <w:unhideWhenUsed/>
    <w:rsid w:val="00B363A2"/>
    <w:rPr>
      <w:color w:val="9454C3" w:themeColor="hyperlink"/>
      <w:u w:val="single"/>
    </w:rPr>
  </w:style>
  <w:style w:type="paragraph" w:styleId="stbilgi">
    <w:name w:val="header"/>
    <w:basedOn w:val="Normal"/>
    <w:link w:val="stbilgiChar"/>
    <w:uiPriority w:val="99"/>
    <w:unhideWhenUsed/>
    <w:rsid w:val="00B363A2"/>
    <w:pPr>
      <w:tabs>
        <w:tab w:val="center" w:pos="4680"/>
        <w:tab w:val="right" w:pos="9360"/>
      </w:tabs>
      <w:spacing w:after="0" w:line="240" w:lineRule="auto"/>
    </w:pPr>
  </w:style>
  <w:style w:type="character" w:customStyle="1" w:styleId="stbilgiChar">
    <w:name w:val="Üstbilgi Char"/>
    <w:basedOn w:val="VarsaylanParagrafYazTipi"/>
    <w:link w:val="stbilgi"/>
    <w:uiPriority w:val="99"/>
    <w:rsid w:val="00B363A2"/>
    <w:rPr>
      <w:lang w:val="tr-TR"/>
    </w:rPr>
  </w:style>
  <w:style w:type="paragraph" w:styleId="Altbilgi">
    <w:name w:val="footer"/>
    <w:basedOn w:val="Normal"/>
    <w:link w:val="AltbilgiChar"/>
    <w:uiPriority w:val="99"/>
    <w:unhideWhenUsed/>
    <w:rsid w:val="00B363A2"/>
    <w:pPr>
      <w:tabs>
        <w:tab w:val="center" w:pos="4680"/>
        <w:tab w:val="right" w:pos="9360"/>
      </w:tabs>
      <w:spacing w:after="0" w:line="240" w:lineRule="auto"/>
    </w:pPr>
  </w:style>
  <w:style w:type="character" w:customStyle="1" w:styleId="AltbilgiChar">
    <w:name w:val="Altbilgi Char"/>
    <w:basedOn w:val="VarsaylanParagrafYazTipi"/>
    <w:link w:val="Altbilgi"/>
    <w:uiPriority w:val="99"/>
    <w:rsid w:val="00B363A2"/>
    <w:rPr>
      <w:lang w:val="tr-TR"/>
    </w:rPr>
  </w:style>
  <w:style w:type="paragraph" w:styleId="AklamaMetni">
    <w:name w:val="annotation text"/>
    <w:basedOn w:val="Normal"/>
    <w:link w:val="AklamaMetniChar"/>
    <w:uiPriority w:val="99"/>
    <w:unhideWhenUsed/>
    <w:rsid w:val="00B363A2"/>
    <w:pPr>
      <w:spacing w:line="240" w:lineRule="auto"/>
    </w:pPr>
    <w:rPr>
      <w:sz w:val="20"/>
      <w:szCs w:val="20"/>
    </w:rPr>
  </w:style>
  <w:style w:type="character" w:customStyle="1" w:styleId="AklamaMetniChar">
    <w:name w:val="Açıklama Metni Char"/>
    <w:basedOn w:val="VarsaylanParagrafYazTipi"/>
    <w:link w:val="AklamaMetni"/>
    <w:uiPriority w:val="99"/>
    <w:rsid w:val="00B363A2"/>
    <w:rPr>
      <w:sz w:val="20"/>
      <w:szCs w:val="20"/>
      <w:lang w:val="tr-TR"/>
    </w:rPr>
  </w:style>
  <w:style w:type="paragraph" w:customStyle="1" w:styleId="Default">
    <w:name w:val="Default"/>
    <w:rsid w:val="00B363A2"/>
    <w:pPr>
      <w:autoSpaceDE w:val="0"/>
      <w:autoSpaceDN w:val="0"/>
      <w:adjustRightInd w:val="0"/>
      <w:spacing w:after="0" w:line="240" w:lineRule="auto"/>
    </w:pPr>
    <w:rPr>
      <w:rFonts w:ascii="Calibri" w:hAnsi="Calibri" w:cs="Calibri"/>
      <w:color w:val="000000"/>
      <w:szCs w:val="24"/>
      <w:lang w:val="tr-TR"/>
    </w:rPr>
  </w:style>
  <w:style w:type="paragraph" w:styleId="ListeParagraf">
    <w:name w:val="List Paragraph"/>
    <w:basedOn w:val="Normal"/>
    <w:uiPriority w:val="34"/>
    <w:qFormat/>
    <w:rsid w:val="00B363A2"/>
    <w:pPr>
      <w:ind w:left="720"/>
      <w:contextualSpacing/>
    </w:pPr>
  </w:style>
  <w:style w:type="character" w:customStyle="1" w:styleId="Balk1Char">
    <w:name w:val="Başlık 1 Char"/>
    <w:basedOn w:val="VarsaylanParagrafYazTipi"/>
    <w:link w:val="Balk1"/>
    <w:uiPriority w:val="9"/>
    <w:rsid w:val="00B363A2"/>
    <w:rPr>
      <w:rFonts w:asciiTheme="majorHAnsi" w:eastAsiaTheme="majorEastAsia" w:hAnsiTheme="majorHAnsi" w:cstheme="majorBidi"/>
      <w:b/>
      <w:bCs/>
      <w:color w:val="374C80" w:themeColor="accent1" w:themeShade="BF"/>
      <w:sz w:val="28"/>
      <w:szCs w:val="28"/>
      <w:lang w:val="tr-TR"/>
    </w:rPr>
  </w:style>
  <w:style w:type="paragraph" w:styleId="TBal">
    <w:name w:val="TOC Heading"/>
    <w:basedOn w:val="Balk1"/>
    <w:next w:val="Normal"/>
    <w:uiPriority w:val="39"/>
    <w:unhideWhenUsed/>
    <w:qFormat/>
    <w:rsid w:val="00B363A2"/>
    <w:pPr>
      <w:spacing w:before="240" w:line="259" w:lineRule="auto"/>
      <w:outlineLvl w:val="9"/>
    </w:pPr>
    <w:rPr>
      <w:b w:val="0"/>
      <w:bCs w:val="0"/>
      <w:sz w:val="32"/>
      <w:szCs w:val="32"/>
      <w:lang w:eastAsia="tr-TR"/>
    </w:rPr>
  </w:style>
  <w:style w:type="paragraph" w:styleId="NormalWeb">
    <w:name w:val="Normal (Web)"/>
    <w:basedOn w:val="Normal"/>
    <w:uiPriority w:val="99"/>
    <w:unhideWhenUsed/>
    <w:rsid w:val="00B363A2"/>
    <w:pPr>
      <w:spacing w:after="0" w:line="240" w:lineRule="auto"/>
    </w:pPr>
    <w:rPr>
      <w:rFonts w:cs="Times New Roman"/>
      <w:szCs w:val="24"/>
      <w:lang w:val="en-US"/>
    </w:rPr>
  </w:style>
  <w:style w:type="paragraph" w:styleId="BalonMetni">
    <w:name w:val="Balloon Text"/>
    <w:basedOn w:val="Normal"/>
    <w:link w:val="BalonMetniChar"/>
    <w:uiPriority w:val="99"/>
    <w:semiHidden/>
    <w:unhideWhenUsed/>
    <w:rsid w:val="00B363A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363A2"/>
    <w:rPr>
      <w:rFonts w:ascii="Tahoma" w:hAnsi="Tahoma" w:cs="Tahoma"/>
      <w:sz w:val="16"/>
      <w:szCs w:val="16"/>
      <w:lang w:val="tr-TR"/>
    </w:rPr>
  </w:style>
  <w:style w:type="table" w:styleId="TabloKlavuzu">
    <w:name w:val="Table Grid"/>
    <w:basedOn w:val="NormalTablo"/>
    <w:uiPriority w:val="59"/>
    <w:rsid w:val="005B06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OrtaGlgeleme2-Vurgu1">
    <w:name w:val="Medium Shading 2 Accent 1"/>
    <w:basedOn w:val="NormalTablo"/>
    <w:uiPriority w:val="64"/>
    <w:rsid w:val="00B81EC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A66A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A66AC" w:themeFill="accent1"/>
      </w:tcPr>
    </w:tblStylePr>
    <w:tblStylePr w:type="lastCol">
      <w:rPr>
        <w:b/>
        <w:bCs/>
        <w:color w:val="FFFFFF" w:themeColor="background1"/>
      </w:rPr>
      <w:tblPr/>
      <w:tcPr>
        <w:tcBorders>
          <w:left w:val="nil"/>
          <w:right w:val="nil"/>
          <w:insideH w:val="nil"/>
          <w:insideV w:val="nil"/>
        </w:tcBorders>
        <w:shd w:val="clear" w:color="auto" w:fill="4A66A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nkliListe-Vurgu4">
    <w:name w:val="Colorful List Accent 4"/>
    <w:basedOn w:val="NormalTablo"/>
    <w:uiPriority w:val="72"/>
    <w:rsid w:val="00B81EC8"/>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F3F6" w:themeFill="accent4" w:themeFillTint="19"/>
    </w:tcPr>
    <w:tblStylePr w:type="firstRow">
      <w:rPr>
        <w:b/>
        <w:bCs/>
        <w:color w:val="FFFFFF" w:themeColor="background1"/>
      </w:rPr>
      <w:tblPr/>
      <w:tcPr>
        <w:tcBorders>
          <w:bottom w:val="single" w:sz="12" w:space="0" w:color="FFFFFF" w:themeColor="background1"/>
        </w:tcBorders>
        <w:shd w:val="clear" w:color="auto" w:fill="2065AA" w:themeFill="accent3" w:themeFillShade="CC"/>
      </w:tcPr>
    </w:tblStylePr>
    <w:tblStylePr w:type="lastRow">
      <w:rPr>
        <w:b/>
        <w:bCs/>
        <w:color w:val="2065A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3E9" w:themeFill="accent4" w:themeFillTint="3F"/>
      </w:tcPr>
    </w:tblStylePr>
    <w:tblStylePr w:type="band1Horz">
      <w:tblPr/>
      <w:tcPr>
        <w:shd w:val="clear" w:color="auto" w:fill="E5E8ED" w:themeFill="accent4" w:themeFillTint="33"/>
      </w:tcPr>
    </w:tblStylePr>
  </w:style>
  <w:style w:type="table" w:styleId="OrtaGlgeleme2">
    <w:name w:val="Medium Shading 2"/>
    <w:basedOn w:val="NormalTablo"/>
    <w:uiPriority w:val="64"/>
    <w:rsid w:val="00B81EC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3">
    <w:name w:val="Medium Shading 2 Accent 3"/>
    <w:basedOn w:val="NormalTablo"/>
    <w:uiPriority w:val="64"/>
    <w:rsid w:val="00B81EC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97FD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97FD5" w:themeFill="accent3"/>
      </w:tcPr>
    </w:tblStylePr>
    <w:tblStylePr w:type="lastCol">
      <w:rPr>
        <w:b/>
        <w:bCs/>
        <w:color w:val="FFFFFF" w:themeColor="background1"/>
      </w:rPr>
      <w:tblPr/>
      <w:tcPr>
        <w:tcBorders>
          <w:left w:val="nil"/>
          <w:right w:val="nil"/>
          <w:insideH w:val="nil"/>
          <w:insideV w:val="nil"/>
        </w:tcBorders>
        <w:shd w:val="clear" w:color="auto" w:fill="297FD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4">
    <w:name w:val="Medium Shading 2 Accent 4"/>
    <w:basedOn w:val="NormalTablo"/>
    <w:uiPriority w:val="64"/>
    <w:rsid w:val="00B81EC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F8FA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F8FA9" w:themeFill="accent4"/>
      </w:tcPr>
    </w:tblStylePr>
    <w:tblStylePr w:type="lastCol">
      <w:rPr>
        <w:b/>
        <w:bCs/>
        <w:color w:val="FFFFFF" w:themeColor="background1"/>
      </w:rPr>
      <w:tblPr/>
      <w:tcPr>
        <w:tcBorders>
          <w:left w:val="nil"/>
          <w:right w:val="nil"/>
          <w:insideH w:val="nil"/>
          <w:insideV w:val="nil"/>
        </w:tcBorders>
        <w:shd w:val="clear" w:color="auto" w:fill="7F8FA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1-Vurgu5">
    <w:name w:val="Medium Shading 1 Accent 5"/>
    <w:basedOn w:val="NormalTablo"/>
    <w:uiPriority w:val="63"/>
    <w:rsid w:val="00B81EC8"/>
    <w:pPr>
      <w:spacing w:after="0" w:line="240" w:lineRule="auto"/>
    </w:pPr>
    <w:tblPr>
      <w:tblStyleRowBandSize w:val="1"/>
      <w:tblStyleColBandSize w:val="1"/>
      <w:tblInd w:w="0" w:type="dxa"/>
      <w:tblBorders>
        <w:top w:val="single" w:sz="8" w:space="0" w:color="83B9C2" w:themeColor="accent5" w:themeTint="BF"/>
        <w:left w:val="single" w:sz="8" w:space="0" w:color="83B9C2" w:themeColor="accent5" w:themeTint="BF"/>
        <w:bottom w:val="single" w:sz="8" w:space="0" w:color="83B9C2" w:themeColor="accent5" w:themeTint="BF"/>
        <w:right w:val="single" w:sz="8" w:space="0" w:color="83B9C2" w:themeColor="accent5" w:themeTint="BF"/>
        <w:insideH w:val="single" w:sz="8" w:space="0" w:color="83B9C2"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3B9C2" w:themeColor="accent5" w:themeTint="BF"/>
          <w:left w:val="single" w:sz="8" w:space="0" w:color="83B9C2" w:themeColor="accent5" w:themeTint="BF"/>
          <w:bottom w:val="single" w:sz="8" w:space="0" w:color="83B9C2" w:themeColor="accent5" w:themeTint="BF"/>
          <w:right w:val="single" w:sz="8" w:space="0" w:color="83B9C2" w:themeColor="accent5" w:themeTint="BF"/>
          <w:insideH w:val="nil"/>
          <w:insideV w:val="nil"/>
        </w:tcBorders>
        <w:shd w:val="clear" w:color="auto" w:fill="5AA2AE" w:themeFill="accent5"/>
      </w:tcPr>
    </w:tblStylePr>
    <w:tblStylePr w:type="lastRow">
      <w:pPr>
        <w:spacing w:before="0" w:after="0" w:line="240" w:lineRule="auto"/>
      </w:pPr>
      <w:rPr>
        <w:b/>
        <w:bCs/>
      </w:rPr>
      <w:tblPr/>
      <w:tcPr>
        <w:tcBorders>
          <w:top w:val="double" w:sz="6" w:space="0" w:color="83B9C2" w:themeColor="accent5" w:themeTint="BF"/>
          <w:left w:val="single" w:sz="8" w:space="0" w:color="83B9C2" w:themeColor="accent5" w:themeTint="BF"/>
          <w:bottom w:val="single" w:sz="8" w:space="0" w:color="83B9C2" w:themeColor="accent5" w:themeTint="BF"/>
          <w:right w:val="single" w:sz="8" w:space="0" w:color="83B9C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7EB" w:themeFill="accent5" w:themeFillTint="3F"/>
      </w:tcPr>
    </w:tblStylePr>
    <w:tblStylePr w:type="band1Horz">
      <w:tblPr/>
      <w:tcPr>
        <w:tcBorders>
          <w:insideH w:val="nil"/>
          <w:insideV w:val="nil"/>
        </w:tcBorders>
        <w:shd w:val="clear" w:color="auto" w:fill="D6E7EB" w:themeFill="accent5" w:themeFillTint="3F"/>
      </w:tcPr>
    </w:tblStylePr>
    <w:tblStylePr w:type="band2Horz">
      <w:tblPr/>
      <w:tcPr>
        <w:tcBorders>
          <w:insideH w:val="nil"/>
          <w:insideV w:val="nil"/>
        </w:tcBorders>
      </w:tcPr>
    </w:tblStylePr>
  </w:style>
  <w:style w:type="table" w:styleId="AkListe-Vurgu1">
    <w:name w:val="Light List Accent 1"/>
    <w:basedOn w:val="NormalTablo"/>
    <w:uiPriority w:val="61"/>
    <w:rsid w:val="00B81EC8"/>
    <w:pPr>
      <w:spacing w:after="0" w:line="240" w:lineRule="auto"/>
    </w:pPr>
    <w:tblPr>
      <w:tblStyleRowBandSize w:val="1"/>
      <w:tblStyleColBandSize w:val="1"/>
      <w:tblInd w:w="0" w:type="dxa"/>
      <w:tblBorders>
        <w:top w:val="single" w:sz="8" w:space="0" w:color="4A66AC" w:themeColor="accent1"/>
        <w:left w:val="single" w:sz="8" w:space="0" w:color="4A66AC" w:themeColor="accent1"/>
        <w:bottom w:val="single" w:sz="8" w:space="0" w:color="4A66AC" w:themeColor="accent1"/>
        <w:right w:val="single" w:sz="8" w:space="0" w:color="4A66AC"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A66AC" w:themeFill="accent1"/>
      </w:tcPr>
    </w:tblStylePr>
    <w:tblStylePr w:type="lastRow">
      <w:pPr>
        <w:spacing w:before="0" w:after="0" w:line="240" w:lineRule="auto"/>
      </w:pPr>
      <w:rPr>
        <w:b/>
        <w:bCs/>
      </w:rPr>
      <w:tblPr/>
      <w:tcPr>
        <w:tcBorders>
          <w:top w:val="double" w:sz="6" w:space="0" w:color="4A66AC" w:themeColor="accent1"/>
          <w:left w:val="single" w:sz="8" w:space="0" w:color="4A66AC" w:themeColor="accent1"/>
          <w:bottom w:val="single" w:sz="8" w:space="0" w:color="4A66AC" w:themeColor="accent1"/>
          <w:right w:val="single" w:sz="8" w:space="0" w:color="4A66AC" w:themeColor="accent1"/>
        </w:tcBorders>
      </w:tcPr>
    </w:tblStylePr>
    <w:tblStylePr w:type="firstCol">
      <w:rPr>
        <w:b/>
        <w:bCs/>
      </w:rPr>
    </w:tblStylePr>
    <w:tblStylePr w:type="lastCol">
      <w:rPr>
        <w:b/>
        <w:bCs/>
      </w:rPr>
    </w:tblStylePr>
    <w:tblStylePr w:type="band1Vert">
      <w:tblPr/>
      <w:tcPr>
        <w:tcBorders>
          <w:top w:val="single" w:sz="8" w:space="0" w:color="4A66AC" w:themeColor="accent1"/>
          <w:left w:val="single" w:sz="8" w:space="0" w:color="4A66AC" w:themeColor="accent1"/>
          <w:bottom w:val="single" w:sz="8" w:space="0" w:color="4A66AC" w:themeColor="accent1"/>
          <w:right w:val="single" w:sz="8" w:space="0" w:color="4A66AC" w:themeColor="accent1"/>
        </w:tcBorders>
      </w:tcPr>
    </w:tblStylePr>
    <w:tblStylePr w:type="band1Horz">
      <w:tblPr/>
      <w:tcPr>
        <w:tcBorders>
          <w:top w:val="single" w:sz="8" w:space="0" w:color="4A66AC" w:themeColor="accent1"/>
          <w:left w:val="single" w:sz="8" w:space="0" w:color="4A66AC" w:themeColor="accent1"/>
          <w:bottom w:val="single" w:sz="8" w:space="0" w:color="4A66AC" w:themeColor="accent1"/>
          <w:right w:val="single" w:sz="8" w:space="0" w:color="4A66AC" w:themeColor="accent1"/>
        </w:tcBorders>
      </w:tcPr>
    </w:tblStylePr>
  </w:style>
  <w:style w:type="paragraph" w:styleId="GvdeMetni">
    <w:name w:val="Body Text"/>
    <w:basedOn w:val="Normal"/>
    <w:link w:val="GvdeMetniChar"/>
    <w:uiPriority w:val="1"/>
    <w:qFormat/>
    <w:rsid w:val="00407C3D"/>
    <w:pPr>
      <w:widowControl w:val="0"/>
      <w:spacing w:after="0" w:line="240" w:lineRule="auto"/>
      <w:ind w:left="118"/>
    </w:pPr>
    <w:rPr>
      <w:rFonts w:eastAsia="Times New Roman"/>
      <w:szCs w:val="24"/>
    </w:rPr>
  </w:style>
  <w:style w:type="character" w:customStyle="1" w:styleId="GvdeMetniChar">
    <w:name w:val="Gövde Metni Char"/>
    <w:basedOn w:val="VarsaylanParagrafYazTipi"/>
    <w:link w:val="GvdeMetni"/>
    <w:uiPriority w:val="1"/>
    <w:rsid w:val="00407C3D"/>
    <w:rPr>
      <w:rFonts w:eastAsia="Times New Roman"/>
      <w:szCs w:val="24"/>
      <w:lang w:val="tr-TR"/>
    </w:rPr>
  </w:style>
  <w:style w:type="character" w:styleId="AklamaBavurusu">
    <w:name w:val="annotation reference"/>
    <w:basedOn w:val="VarsaylanParagrafYazTipi"/>
    <w:uiPriority w:val="99"/>
    <w:semiHidden/>
    <w:unhideWhenUsed/>
    <w:rsid w:val="00867B4F"/>
    <w:rPr>
      <w:sz w:val="16"/>
      <w:szCs w:val="16"/>
    </w:rPr>
  </w:style>
  <w:style w:type="paragraph" w:styleId="AklamaKonusu">
    <w:name w:val="annotation subject"/>
    <w:basedOn w:val="AklamaMetni"/>
    <w:next w:val="AklamaMetni"/>
    <w:link w:val="AklamaKonusuChar"/>
    <w:uiPriority w:val="99"/>
    <w:semiHidden/>
    <w:unhideWhenUsed/>
    <w:rsid w:val="00867B4F"/>
    <w:rPr>
      <w:b/>
      <w:bCs/>
    </w:rPr>
  </w:style>
  <w:style w:type="character" w:customStyle="1" w:styleId="AklamaKonusuChar">
    <w:name w:val="Açıklama Konusu Char"/>
    <w:basedOn w:val="AklamaMetniChar"/>
    <w:link w:val="AklamaKonusu"/>
    <w:uiPriority w:val="99"/>
    <w:semiHidden/>
    <w:rsid w:val="00867B4F"/>
    <w:rPr>
      <w:b/>
      <w:bCs/>
      <w:sz w:val="20"/>
      <w:szCs w:val="20"/>
      <w:lang w:val="tr-TR"/>
    </w:rPr>
  </w:style>
  <w:style w:type="paragraph" w:styleId="Dzeltme">
    <w:name w:val="Revision"/>
    <w:hidden/>
    <w:uiPriority w:val="99"/>
    <w:semiHidden/>
    <w:rsid w:val="00E15E1F"/>
    <w:pPr>
      <w:spacing w:after="0" w:line="240" w:lineRule="auto"/>
    </w:pPr>
    <w:rPr>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B18"/>
    <w:rPr>
      <w:lang w:val="tr-TR"/>
    </w:rPr>
  </w:style>
  <w:style w:type="paragraph" w:styleId="Balk1">
    <w:name w:val="heading 1"/>
    <w:basedOn w:val="Normal"/>
    <w:next w:val="Normal"/>
    <w:link w:val="Balk1Char"/>
    <w:uiPriority w:val="9"/>
    <w:qFormat/>
    <w:rsid w:val="00B363A2"/>
    <w:pPr>
      <w:keepNext/>
      <w:keepLines/>
      <w:spacing w:before="480" w:after="0"/>
      <w:outlineLvl w:val="0"/>
    </w:pPr>
    <w:rPr>
      <w:rFonts w:asciiTheme="majorHAnsi" w:eastAsiaTheme="majorEastAsia" w:hAnsiTheme="majorHAnsi" w:cstheme="majorBidi"/>
      <w:b/>
      <w:bCs/>
      <w:color w:val="374C80" w:themeColor="accent1" w:themeShade="BF"/>
      <w:sz w:val="28"/>
      <w:szCs w:val="28"/>
    </w:rPr>
  </w:style>
  <w:style w:type="paragraph" w:styleId="Balk3">
    <w:name w:val="heading 3"/>
    <w:basedOn w:val="Normal"/>
    <w:next w:val="Normal"/>
    <w:link w:val="Balk3Char"/>
    <w:uiPriority w:val="9"/>
    <w:unhideWhenUsed/>
    <w:qFormat/>
    <w:rsid w:val="00B363A2"/>
    <w:pPr>
      <w:keepNext/>
      <w:keepLines/>
      <w:spacing w:before="200" w:after="0"/>
      <w:outlineLvl w:val="2"/>
    </w:pPr>
    <w:rPr>
      <w:rFonts w:asciiTheme="majorHAnsi" w:eastAsiaTheme="majorEastAsia" w:hAnsiTheme="majorHAnsi" w:cstheme="majorBidi"/>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B363A2"/>
    <w:rPr>
      <w:rFonts w:asciiTheme="majorHAnsi" w:eastAsiaTheme="majorEastAsia" w:hAnsiTheme="majorHAnsi" w:cstheme="majorBidi"/>
      <w:b/>
      <w:bCs/>
      <w:lang w:val="tr-TR"/>
    </w:rPr>
  </w:style>
  <w:style w:type="paragraph" w:styleId="T2">
    <w:name w:val="toc 2"/>
    <w:basedOn w:val="Normal"/>
    <w:next w:val="Normal"/>
    <w:autoRedefine/>
    <w:uiPriority w:val="39"/>
    <w:unhideWhenUsed/>
    <w:qFormat/>
    <w:rsid w:val="00B363A2"/>
    <w:pPr>
      <w:tabs>
        <w:tab w:val="left" w:pos="660"/>
        <w:tab w:val="right" w:leader="dot" w:pos="9350"/>
      </w:tabs>
      <w:spacing w:after="100"/>
      <w:ind w:left="720" w:hanging="720"/>
    </w:pPr>
    <w:rPr>
      <w:rFonts w:eastAsia="Times New Roman" w:cs="Times New Roman"/>
      <w:b/>
      <w:noProof/>
      <w:sz w:val="32"/>
      <w:szCs w:val="32"/>
    </w:rPr>
  </w:style>
  <w:style w:type="paragraph" w:styleId="T3">
    <w:name w:val="toc 3"/>
    <w:basedOn w:val="Normal"/>
    <w:next w:val="Normal"/>
    <w:autoRedefine/>
    <w:uiPriority w:val="39"/>
    <w:unhideWhenUsed/>
    <w:qFormat/>
    <w:rsid w:val="00B363A2"/>
    <w:pPr>
      <w:tabs>
        <w:tab w:val="right" w:leader="dot" w:pos="9350"/>
      </w:tabs>
      <w:spacing w:after="100"/>
      <w:ind w:left="440"/>
    </w:pPr>
    <w:rPr>
      <w:rFonts w:cs="Times New Roman"/>
      <w:strike/>
      <w:noProof/>
      <w:color w:val="000000" w:themeColor="text1"/>
    </w:rPr>
  </w:style>
  <w:style w:type="character" w:styleId="Kpr">
    <w:name w:val="Hyperlink"/>
    <w:basedOn w:val="VarsaylanParagrafYazTipi"/>
    <w:uiPriority w:val="99"/>
    <w:unhideWhenUsed/>
    <w:rsid w:val="00B363A2"/>
    <w:rPr>
      <w:color w:val="9454C3" w:themeColor="hyperlink"/>
      <w:u w:val="single"/>
    </w:rPr>
  </w:style>
  <w:style w:type="paragraph" w:styleId="stbilgi">
    <w:name w:val="header"/>
    <w:basedOn w:val="Normal"/>
    <w:link w:val="stbilgiChar"/>
    <w:uiPriority w:val="99"/>
    <w:unhideWhenUsed/>
    <w:rsid w:val="00B363A2"/>
    <w:pPr>
      <w:tabs>
        <w:tab w:val="center" w:pos="4680"/>
        <w:tab w:val="right" w:pos="9360"/>
      </w:tabs>
      <w:spacing w:after="0" w:line="240" w:lineRule="auto"/>
    </w:pPr>
  </w:style>
  <w:style w:type="character" w:customStyle="1" w:styleId="stbilgiChar">
    <w:name w:val="Üstbilgi Char"/>
    <w:basedOn w:val="VarsaylanParagrafYazTipi"/>
    <w:link w:val="stbilgi"/>
    <w:uiPriority w:val="99"/>
    <w:rsid w:val="00B363A2"/>
    <w:rPr>
      <w:lang w:val="tr-TR"/>
    </w:rPr>
  </w:style>
  <w:style w:type="paragraph" w:styleId="Altbilgi">
    <w:name w:val="footer"/>
    <w:basedOn w:val="Normal"/>
    <w:link w:val="AltbilgiChar"/>
    <w:uiPriority w:val="99"/>
    <w:unhideWhenUsed/>
    <w:rsid w:val="00B363A2"/>
    <w:pPr>
      <w:tabs>
        <w:tab w:val="center" w:pos="4680"/>
        <w:tab w:val="right" w:pos="9360"/>
      </w:tabs>
      <w:spacing w:after="0" w:line="240" w:lineRule="auto"/>
    </w:pPr>
  </w:style>
  <w:style w:type="character" w:customStyle="1" w:styleId="AltbilgiChar">
    <w:name w:val="Altbilgi Char"/>
    <w:basedOn w:val="VarsaylanParagrafYazTipi"/>
    <w:link w:val="Altbilgi"/>
    <w:uiPriority w:val="99"/>
    <w:rsid w:val="00B363A2"/>
    <w:rPr>
      <w:lang w:val="tr-TR"/>
    </w:rPr>
  </w:style>
  <w:style w:type="paragraph" w:styleId="AklamaMetni">
    <w:name w:val="annotation text"/>
    <w:basedOn w:val="Normal"/>
    <w:link w:val="AklamaMetniChar"/>
    <w:uiPriority w:val="99"/>
    <w:unhideWhenUsed/>
    <w:rsid w:val="00B363A2"/>
    <w:pPr>
      <w:spacing w:line="240" w:lineRule="auto"/>
    </w:pPr>
    <w:rPr>
      <w:sz w:val="20"/>
      <w:szCs w:val="20"/>
    </w:rPr>
  </w:style>
  <w:style w:type="character" w:customStyle="1" w:styleId="AklamaMetniChar">
    <w:name w:val="Açıklama Metni Char"/>
    <w:basedOn w:val="VarsaylanParagrafYazTipi"/>
    <w:link w:val="AklamaMetni"/>
    <w:uiPriority w:val="99"/>
    <w:rsid w:val="00B363A2"/>
    <w:rPr>
      <w:sz w:val="20"/>
      <w:szCs w:val="20"/>
      <w:lang w:val="tr-TR"/>
    </w:rPr>
  </w:style>
  <w:style w:type="paragraph" w:customStyle="1" w:styleId="Default">
    <w:name w:val="Default"/>
    <w:rsid w:val="00B363A2"/>
    <w:pPr>
      <w:autoSpaceDE w:val="0"/>
      <w:autoSpaceDN w:val="0"/>
      <w:adjustRightInd w:val="0"/>
      <w:spacing w:after="0" w:line="240" w:lineRule="auto"/>
    </w:pPr>
    <w:rPr>
      <w:rFonts w:ascii="Calibri" w:hAnsi="Calibri" w:cs="Calibri"/>
      <w:color w:val="000000"/>
      <w:szCs w:val="24"/>
      <w:lang w:val="tr-TR"/>
    </w:rPr>
  </w:style>
  <w:style w:type="paragraph" w:styleId="ListeParagraf">
    <w:name w:val="List Paragraph"/>
    <w:basedOn w:val="Normal"/>
    <w:uiPriority w:val="34"/>
    <w:qFormat/>
    <w:rsid w:val="00B363A2"/>
    <w:pPr>
      <w:ind w:left="720"/>
      <w:contextualSpacing/>
    </w:pPr>
  </w:style>
  <w:style w:type="character" w:customStyle="1" w:styleId="Balk1Char">
    <w:name w:val="Başlık 1 Char"/>
    <w:basedOn w:val="VarsaylanParagrafYazTipi"/>
    <w:link w:val="Balk1"/>
    <w:uiPriority w:val="9"/>
    <w:rsid w:val="00B363A2"/>
    <w:rPr>
      <w:rFonts w:asciiTheme="majorHAnsi" w:eastAsiaTheme="majorEastAsia" w:hAnsiTheme="majorHAnsi" w:cstheme="majorBidi"/>
      <w:b/>
      <w:bCs/>
      <w:color w:val="374C80" w:themeColor="accent1" w:themeShade="BF"/>
      <w:sz w:val="28"/>
      <w:szCs w:val="28"/>
      <w:lang w:val="tr-TR"/>
    </w:rPr>
  </w:style>
  <w:style w:type="paragraph" w:styleId="TBal">
    <w:name w:val="TOC Heading"/>
    <w:basedOn w:val="Balk1"/>
    <w:next w:val="Normal"/>
    <w:uiPriority w:val="39"/>
    <w:unhideWhenUsed/>
    <w:qFormat/>
    <w:rsid w:val="00B363A2"/>
    <w:pPr>
      <w:spacing w:before="240" w:line="259" w:lineRule="auto"/>
      <w:outlineLvl w:val="9"/>
    </w:pPr>
    <w:rPr>
      <w:b w:val="0"/>
      <w:bCs w:val="0"/>
      <w:sz w:val="32"/>
      <w:szCs w:val="32"/>
      <w:lang w:eastAsia="tr-TR"/>
    </w:rPr>
  </w:style>
  <w:style w:type="paragraph" w:styleId="NormalWeb">
    <w:name w:val="Normal (Web)"/>
    <w:basedOn w:val="Normal"/>
    <w:uiPriority w:val="99"/>
    <w:unhideWhenUsed/>
    <w:rsid w:val="00B363A2"/>
    <w:pPr>
      <w:spacing w:after="0" w:line="240" w:lineRule="auto"/>
    </w:pPr>
    <w:rPr>
      <w:rFonts w:cs="Times New Roman"/>
      <w:szCs w:val="24"/>
      <w:lang w:val="en-US"/>
    </w:rPr>
  </w:style>
  <w:style w:type="paragraph" w:styleId="BalonMetni">
    <w:name w:val="Balloon Text"/>
    <w:basedOn w:val="Normal"/>
    <w:link w:val="BalonMetniChar"/>
    <w:uiPriority w:val="99"/>
    <w:semiHidden/>
    <w:unhideWhenUsed/>
    <w:rsid w:val="00B363A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363A2"/>
    <w:rPr>
      <w:rFonts w:ascii="Tahoma" w:hAnsi="Tahoma" w:cs="Tahoma"/>
      <w:sz w:val="16"/>
      <w:szCs w:val="16"/>
      <w:lang w:val="tr-TR"/>
    </w:rPr>
  </w:style>
  <w:style w:type="table" w:styleId="TabloKlavuzu">
    <w:name w:val="Table Grid"/>
    <w:basedOn w:val="NormalTablo"/>
    <w:uiPriority w:val="59"/>
    <w:rsid w:val="005B06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OrtaGlgeleme2-Vurgu1">
    <w:name w:val="Medium Shading 2 Accent 1"/>
    <w:basedOn w:val="NormalTablo"/>
    <w:uiPriority w:val="64"/>
    <w:rsid w:val="00B81EC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A66A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A66AC" w:themeFill="accent1"/>
      </w:tcPr>
    </w:tblStylePr>
    <w:tblStylePr w:type="lastCol">
      <w:rPr>
        <w:b/>
        <w:bCs/>
        <w:color w:val="FFFFFF" w:themeColor="background1"/>
      </w:rPr>
      <w:tblPr/>
      <w:tcPr>
        <w:tcBorders>
          <w:left w:val="nil"/>
          <w:right w:val="nil"/>
          <w:insideH w:val="nil"/>
          <w:insideV w:val="nil"/>
        </w:tcBorders>
        <w:shd w:val="clear" w:color="auto" w:fill="4A66A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nkliListe-Vurgu4">
    <w:name w:val="Colorful List Accent 4"/>
    <w:basedOn w:val="NormalTablo"/>
    <w:uiPriority w:val="72"/>
    <w:rsid w:val="00B81EC8"/>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F3F6" w:themeFill="accent4" w:themeFillTint="19"/>
    </w:tcPr>
    <w:tblStylePr w:type="firstRow">
      <w:rPr>
        <w:b/>
        <w:bCs/>
        <w:color w:val="FFFFFF" w:themeColor="background1"/>
      </w:rPr>
      <w:tblPr/>
      <w:tcPr>
        <w:tcBorders>
          <w:bottom w:val="single" w:sz="12" w:space="0" w:color="FFFFFF" w:themeColor="background1"/>
        </w:tcBorders>
        <w:shd w:val="clear" w:color="auto" w:fill="2065AA" w:themeFill="accent3" w:themeFillShade="CC"/>
      </w:tcPr>
    </w:tblStylePr>
    <w:tblStylePr w:type="lastRow">
      <w:rPr>
        <w:b/>
        <w:bCs/>
        <w:color w:val="2065A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3E9" w:themeFill="accent4" w:themeFillTint="3F"/>
      </w:tcPr>
    </w:tblStylePr>
    <w:tblStylePr w:type="band1Horz">
      <w:tblPr/>
      <w:tcPr>
        <w:shd w:val="clear" w:color="auto" w:fill="E5E8ED" w:themeFill="accent4" w:themeFillTint="33"/>
      </w:tcPr>
    </w:tblStylePr>
  </w:style>
  <w:style w:type="table" w:styleId="OrtaGlgeleme2">
    <w:name w:val="Medium Shading 2"/>
    <w:basedOn w:val="NormalTablo"/>
    <w:uiPriority w:val="64"/>
    <w:rsid w:val="00B81EC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3">
    <w:name w:val="Medium Shading 2 Accent 3"/>
    <w:basedOn w:val="NormalTablo"/>
    <w:uiPriority w:val="64"/>
    <w:rsid w:val="00B81EC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97FD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97FD5" w:themeFill="accent3"/>
      </w:tcPr>
    </w:tblStylePr>
    <w:tblStylePr w:type="lastCol">
      <w:rPr>
        <w:b/>
        <w:bCs/>
        <w:color w:val="FFFFFF" w:themeColor="background1"/>
      </w:rPr>
      <w:tblPr/>
      <w:tcPr>
        <w:tcBorders>
          <w:left w:val="nil"/>
          <w:right w:val="nil"/>
          <w:insideH w:val="nil"/>
          <w:insideV w:val="nil"/>
        </w:tcBorders>
        <w:shd w:val="clear" w:color="auto" w:fill="297FD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4">
    <w:name w:val="Medium Shading 2 Accent 4"/>
    <w:basedOn w:val="NormalTablo"/>
    <w:uiPriority w:val="64"/>
    <w:rsid w:val="00B81EC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F8FA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F8FA9" w:themeFill="accent4"/>
      </w:tcPr>
    </w:tblStylePr>
    <w:tblStylePr w:type="lastCol">
      <w:rPr>
        <w:b/>
        <w:bCs/>
        <w:color w:val="FFFFFF" w:themeColor="background1"/>
      </w:rPr>
      <w:tblPr/>
      <w:tcPr>
        <w:tcBorders>
          <w:left w:val="nil"/>
          <w:right w:val="nil"/>
          <w:insideH w:val="nil"/>
          <w:insideV w:val="nil"/>
        </w:tcBorders>
        <w:shd w:val="clear" w:color="auto" w:fill="7F8FA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1-Vurgu5">
    <w:name w:val="Medium Shading 1 Accent 5"/>
    <w:basedOn w:val="NormalTablo"/>
    <w:uiPriority w:val="63"/>
    <w:rsid w:val="00B81EC8"/>
    <w:pPr>
      <w:spacing w:after="0" w:line="240" w:lineRule="auto"/>
    </w:pPr>
    <w:tblPr>
      <w:tblStyleRowBandSize w:val="1"/>
      <w:tblStyleColBandSize w:val="1"/>
      <w:tblInd w:w="0" w:type="dxa"/>
      <w:tblBorders>
        <w:top w:val="single" w:sz="8" w:space="0" w:color="83B9C2" w:themeColor="accent5" w:themeTint="BF"/>
        <w:left w:val="single" w:sz="8" w:space="0" w:color="83B9C2" w:themeColor="accent5" w:themeTint="BF"/>
        <w:bottom w:val="single" w:sz="8" w:space="0" w:color="83B9C2" w:themeColor="accent5" w:themeTint="BF"/>
        <w:right w:val="single" w:sz="8" w:space="0" w:color="83B9C2" w:themeColor="accent5" w:themeTint="BF"/>
        <w:insideH w:val="single" w:sz="8" w:space="0" w:color="83B9C2"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3B9C2" w:themeColor="accent5" w:themeTint="BF"/>
          <w:left w:val="single" w:sz="8" w:space="0" w:color="83B9C2" w:themeColor="accent5" w:themeTint="BF"/>
          <w:bottom w:val="single" w:sz="8" w:space="0" w:color="83B9C2" w:themeColor="accent5" w:themeTint="BF"/>
          <w:right w:val="single" w:sz="8" w:space="0" w:color="83B9C2" w:themeColor="accent5" w:themeTint="BF"/>
          <w:insideH w:val="nil"/>
          <w:insideV w:val="nil"/>
        </w:tcBorders>
        <w:shd w:val="clear" w:color="auto" w:fill="5AA2AE" w:themeFill="accent5"/>
      </w:tcPr>
    </w:tblStylePr>
    <w:tblStylePr w:type="lastRow">
      <w:pPr>
        <w:spacing w:before="0" w:after="0" w:line="240" w:lineRule="auto"/>
      </w:pPr>
      <w:rPr>
        <w:b/>
        <w:bCs/>
      </w:rPr>
      <w:tblPr/>
      <w:tcPr>
        <w:tcBorders>
          <w:top w:val="double" w:sz="6" w:space="0" w:color="83B9C2" w:themeColor="accent5" w:themeTint="BF"/>
          <w:left w:val="single" w:sz="8" w:space="0" w:color="83B9C2" w:themeColor="accent5" w:themeTint="BF"/>
          <w:bottom w:val="single" w:sz="8" w:space="0" w:color="83B9C2" w:themeColor="accent5" w:themeTint="BF"/>
          <w:right w:val="single" w:sz="8" w:space="0" w:color="83B9C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7EB" w:themeFill="accent5" w:themeFillTint="3F"/>
      </w:tcPr>
    </w:tblStylePr>
    <w:tblStylePr w:type="band1Horz">
      <w:tblPr/>
      <w:tcPr>
        <w:tcBorders>
          <w:insideH w:val="nil"/>
          <w:insideV w:val="nil"/>
        </w:tcBorders>
        <w:shd w:val="clear" w:color="auto" w:fill="D6E7EB" w:themeFill="accent5" w:themeFillTint="3F"/>
      </w:tcPr>
    </w:tblStylePr>
    <w:tblStylePr w:type="band2Horz">
      <w:tblPr/>
      <w:tcPr>
        <w:tcBorders>
          <w:insideH w:val="nil"/>
          <w:insideV w:val="nil"/>
        </w:tcBorders>
      </w:tcPr>
    </w:tblStylePr>
  </w:style>
  <w:style w:type="table" w:styleId="AkListe-Vurgu1">
    <w:name w:val="Light List Accent 1"/>
    <w:basedOn w:val="NormalTablo"/>
    <w:uiPriority w:val="61"/>
    <w:rsid w:val="00B81EC8"/>
    <w:pPr>
      <w:spacing w:after="0" w:line="240" w:lineRule="auto"/>
    </w:pPr>
    <w:tblPr>
      <w:tblStyleRowBandSize w:val="1"/>
      <w:tblStyleColBandSize w:val="1"/>
      <w:tblInd w:w="0" w:type="dxa"/>
      <w:tblBorders>
        <w:top w:val="single" w:sz="8" w:space="0" w:color="4A66AC" w:themeColor="accent1"/>
        <w:left w:val="single" w:sz="8" w:space="0" w:color="4A66AC" w:themeColor="accent1"/>
        <w:bottom w:val="single" w:sz="8" w:space="0" w:color="4A66AC" w:themeColor="accent1"/>
        <w:right w:val="single" w:sz="8" w:space="0" w:color="4A66AC"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A66AC" w:themeFill="accent1"/>
      </w:tcPr>
    </w:tblStylePr>
    <w:tblStylePr w:type="lastRow">
      <w:pPr>
        <w:spacing w:before="0" w:after="0" w:line="240" w:lineRule="auto"/>
      </w:pPr>
      <w:rPr>
        <w:b/>
        <w:bCs/>
      </w:rPr>
      <w:tblPr/>
      <w:tcPr>
        <w:tcBorders>
          <w:top w:val="double" w:sz="6" w:space="0" w:color="4A66AC" w:themeColor="accent1"/>
          <w:left w:val="single" w:sz="8" w:space="0" w:color="4A66AC" w:themeColor="accent1"/>
          <w:bottom w:val="single" w:sz="8" w:space="0" w:color="4A66AC" w:themeColor="accent1"/>
          <w:right w:val="single" w:sz="8" w:space="0" w:color="4A66AC" w:themeColor="accent1"/>
        </w:tcBorders>
      </w:tcPr>
    </w:tblStylePr>
    <w:tblStylePr w:type="firstCol">
      <w:rPr>
        <w:b/>
        <w:bCs/>
      </w:rPr>
    </w:tblStylePr>
    <w:tblStylePr w:type="lastCol">
      <w:rPr>
        <w:b/>
        <w:bCs/>
      </w:rPr>
    </w:tblStylePr>
    <w:tblStylePr w:type="band1Vert">
      <w:tblPr/>
      <w:tcPr>
        <w:tcBorders>
          <w:top w:val="single" w:sz="8" w:space="0" w:color="4A66AC" w:themeColor="accent1"/>
          <w:left w:val="single" w:sz="8" w:space="0" w:color="4A66AC" w:themeColor="accent1"/>
          <w:bottom w:val="single" w:sz="8" w:space="0" w:color="4A66AC" w:themeColor="accent1"/>
          <w:right w:val="single" w:sz="8" w:space="0" w:color="4A66AC" w:themeColor="accent1"/>
        </w:tcBorders>
      </w:tcPr>
    </w:tblStylePr>
    <w:tblStylePr w:type="band1Horz">
      <w:tblPr/>
      <w:tcPr>
        <w:tcBorders>
          <w:top w:val="single" w:sz="8" w:space="0" w:color="4A66AC" w:themeColor="accent1"/>
          <w:left w:val="single" w:sz="8" w:space="0" w:color="4A66AC" w:themeColor="accent1"/>
          <w:bottom w:val="single" w:sz="8" w:space="0" w:color="4A66AC" w:themeColor="accent1"/>
          <w:right w:val="single" w:sz="8" w:space="0" w:color="4A66AC" w:themeColor="accent1"/>
        </w:tcBorders>
      </w:tcPr>
    </w:tblStylePr>
  </w:style>
  <w:style w:type="paragraph" w:styleId="GvdeMetni">
    <w:name w:val="Body Text"/>
    <w:basedOn w:val="Normal"/>
    <w:link w:val="GvdeMetniChar"/>
    <w:uiPriority w:val="1"/>
    <w:qFormat/>
    <w:rsid w:val="00407C3D"/>
    <w:pPr>
      <w:widowControl w:val="0"/>
      <w:spacing w:after="0" w:line="240" w:lineRule="auto"/>
      <w:ind w:left="118"/>
    </w:pPr>
    <w:rPr>
      <w:rFonts w:eastAsia="Times New Roman"/>
      <w:szCs w:val="24"/>
    </w:rPr>
  </w:style>
  <w:style w:type="character" w:customStyle="1" w:styleId="GvdeMetniChar">
    <w:name w:val="Gövde Metni Char"/>
    <w:basedOn w:val="VarsaylanParagrafYazTipi"/>
    <w:link w:val="GvdeMetni"/>
    <w:uiPriority w:val="1"/>
    <w:rsid w:val="00407C3D"/>
    <w:rPr>
      <w:rFonts w:eastAsia="Times New Roman"/>
      <w:szCs w:val="24"/>
      <w:lang w:val="tr-TR"/>
    </w:rPr>
  </w:style>
  <w:style w:type="character" w:styleId="AklamaBavurusu">
    <w:name w:val="annotation reference"/>
    <w:basedOn w:val="VarsaylanParagrafYazTipi"/>
    <w:uiPriority w:val="99"/>
    <w:semiHidden/>
    <w:unhideWhenUsed/>
    <w:rsid w:val="00867B4F"/>
    <w:rPr>
      <w:sz w:val="16"/>
      <w:szCs w:val="16"/>
    </w:rPr>
  </w:style>
  <w:style w:type="paragraph" w:styleId="AklamaKonusu">
    <w:name w:val="annotation subject"/>
    <w:basedOn w:val="AklamaMetni"/>
    <w:next w:val="AklamaMetni"/>
    <w:link w:val="AklamaKonusuChar"/>
    <w:uiPriority w:val="99"/>
    <w:semiHidden/>
    <w:unhideWhenUsed/>
    <w:rsid w:val="00867B4F"/>
    <w:rPr>
      <w:b/>
      <w:bCs/>
    </w:rPr>
  </w:style>
  <w:style w:type="character" w:customStyle="1" w:styleId="AklamaKonusuChar">
    <w:name w:val="Açıklama Konusu Char"/>
    <w:basedOn w:val="AklamaMetniChar"/>
    <w:link w:val="AklamaKonusu"/>
    <w:uiPriority w:val="99"/>
    <w:semiHidden/>
    <w:rsid w:val="00867B4F"/>
    <w:rPr>
      <w:b/>
      <w:bCs/>
      <w:sz w:val="20"/>
      <w:szCs w:val="20"/>
      <w:lang w:val="tr-TR"/>
    </w:rPr>
  </w:style>
  <w:style w:type="paragraph" w:styleId="Dzeltme">
    <w:name w:val="Revision"/>
    <w:hidden/>
    <w:uiPriority w:val="99"/>
    <w:semiHidden/>
    <w:rsid w:val="00E15E1F"/>
    <w:pPr>
      <w:spacing w:after="0" w:line="240" w:lineRule="auto"/>
    </w:pPr>
    <w:rPr>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5769">
      <w:bodyDiv w:val="1"/>
      <w:marLeft w:val="0"/>
      <w:marRight w:val="0"/>
      <w:marTop w:val="0"/>
      <w:marBottom w:val="0"/>
      <w:divBdr>
        <w:top w:val="none" w:sz="0" w:space="0" w:color="auto"/>
        <w:left w:val="none" w:sz="0" w:space="0" w:color="auto"/>
        <w:bottom w:val="none" w:sz="0" w:space="0" w:color="auto"/>
        <w:right w:val="none" w:sz="0" w:space="0" w:color="auto"/>
      </w:divBdr>
    </w:div>
    <w:div w:id="189341325">
      <w:bodyDiv w:val="1"/>
      <w:marLeft w:val="0"/>
      <w:marRight w:val="0"/>
      <w:marTop w:val="0"/>
      <w:marBottom w:val="0"/>
      <w:divBdr>
        <w:top w:val="none" w:sz="0" w:space="0" w:color="auto"/>
        <w:left w:val="none" w:sz="0" w:space="0" w:color="auto"/>
        <w:bottom w:val="none" w:sz="0" w:space="0" w:color="auto"/>
        <w:right w:val="none" w:sz="0" w:space="0" w:color="auto"/>
      </w:divBdr>
    </w:div>
    <w:div w:id="245194970">
      <w:bodyDiv w:val="1"/>
      <w:marLeft w:val="0"/>
      <w:marRight w:val="0"/>
      <w:marTop w:val="0"/>
      <w:marBottom w:val="0"/>
      <w:divBdr>
        <w:top w:val="none" w:sz="0" w:space="0" w:color="auto"/>
        <w:left w:val="none" w:sz="0" w:space="0" w:color="auto"/>
        <w:bottom w:val="none" w:sz="0" w:space="0" w:color="auto"/>
        <w:right w:val="none" w:sz="0" w:space="0" w:color="auto"/>
      </w:divBdr>
    </w:div>
    <w:div w:id="281544814">
      <w:bodyDiv w:val="1"/>
      <w:marLeft w:val="0"/>
      <w:marRight w:val="0"/>
      <w:marTop w:val="0"/>
      <w:marBottom w:val="0"/>
      <w:divBdr>
        <w:top w:val="none" w:sz="0" w:space="0" w:color="auto"/>
        <w:left w:val="none" w:sz="0" w:space="0" w:color="auto"/>
        <w:bottom w:val="none" w:sz="0" w:space="0" w:color="auto"/>
        <w:right w:val="none" w:sz="0" w:space="0" w:color="auto"/>
      </w:divBdr>
    </w:div>
    <w:div w:id="492141757">
      <w:bodyDiv w:val="1"/>
      <w:marLeft w:val="0"/>
      <w:marRight w:val="0"/>
      <w:marTop w:val="0"/>
      <w:marBottom w:val="0"/>
      <w:divBdr>
        <w:top w:val="none" w:sz="0" w:space="0" w:color="auto"/>
        <w:left w:val="none" w:sz="0" w:space="0" w:color="auto"/>
        <w:bottom w:val="none" w:sz="0" w:space="0" w:color="auto"/>
        <w:right w:val="none" w:sz="0" w:space="0" w:color="auto"/>
      </w:divBdr>
    </w:div>
    <w:div w:id="530925359">
      <w:bodyDiv w:val="1"/>
      <w:marLeft w:val="0"/>
      <w:marRight w:val="0"/>
      <w:marTop w:val="0"/>
      <w:marBottom w:val="0"/>
      <w:divBdr>
        <w:top w:val="none" w:sz="0" w:space="0" w:color="auto"/>
        <w:left w:val="none" w:sz="0" w:space="0" w:color="auto"/>
        <w:bottom w:val="none" w:sz="0" w:space="0" w:color="auto"/>
        <w:right w:val="none" w:sz="0" w:space="0" w:color="auto"/>
      </w:divBdr>
    </w:div>
    <w:div w:id="615215853">
      <w:bodyDiv w:val="1"/>
      <w:marLeft w:val="0"/>
      <w:marRight w:val="0"/>
      <w:marTop w:val="0"/>
      <w:marBottom w:val="0"/>
      <w:divBdr>
        <w:top w:val="none" w:sz="0" w:space="0" w:color="auto"/>
        <w:left w:val="none" w:sz="0" w:space="0" w:color="auto"/>
        <w:bottom w:val="none" w:sz="0" w:space="0" w:color="auto"/>
        <w:right w:val="none" w:sz="0" w:space="0" w:color="auto"/>
      </w:divBdr>
    </w:div>
    <w:div w:id="718090470">
      <w:bodyDiv w:val="1"/>
      <w:marLeft w:val="0"/>
      <w:marRight w:val="0"/>
      <w:marTop w:val="0"/>
      <w:marBottom w:val="0"/>
      <w:divBdr>
        <w:top w:val="none" w:sz="0" w:space="0" w:color="auto"/>
        <w:left w:val="none" w:sz="0" w:space="0" w:color="auto"/>
        <w:bottom w:val="none" w:sz="0" w:space="0" w:color="auto"/>
        <w:right w:val="none" w:sz="0" w:space="0" w:color="auto"/>
      </w:divBdr>
    </w:div>
    <w:div w:id="773020489">
      <w:bodyDiv w:val="1"/>
      <w:marLeft w:val="0"/>
      <w:marRight w:val="0"/>
      <w:marTop w:val="0"/>
      <w:marBottom w:val="0"/>
      <w:divBdr>
        <w:top w:val="none" w:sz="0" w:space="0" w:color="auto"/>
        <w:left w:val="none" w:sz="0" w:space="0" w:color="auto"/>
        <w:bottom w:val="none" w:sz="0" w:space="0" w:color="auto"/>
        <w:right w:val="none" w:sz="0" w:space="0" w:color="auto"/>
      </w:divBdr>
    </w:div>
    <w:div w:id="805313867">
      <w:bodyDiv w:val="1"/>
      <w:marLeft w:val="0"/>
      <w:marRight w:val="0"/>
      <w:marTop w:val="0"/>
      <w:marBottom w:val="0"/>
      <w:divBdr>
        <w:top w:val="none" w:sz="0" w:space="0" w:color="auto"/>
        <w:left w:val="none" w:sz="0" w:space="0" w:color="auto"/>
        <w:bottom w:val="none" w:sz="0" w:space="0" w:color="auto"/>
        <w:right w:val="none" w:sz="0" w:space="0" w:color="auto"/>
      </w:divBdr>
    </w:div>
    <w:div w:id="834418627">
      <w:bodyDiv w:val="1"/>
      <w:marLeft w:val="0"/>
      <w:marRight w:val="0"/>
      <w:marTop w:val="0"/>
      <w:marBottom w:val="0"/>
      <w:divBdr>
        <w:top w:val="none" w:sz="0" w:space="0" w:color="auto"/>
        <w:left w:val="none" w:sz="0" w:space="0" w:color="auto"/>
        <w:bottom w:val="none" w:sz="0" w:space="0" w:color="auto"/>
        <w:right w:val="none" w:sz="0" w:space="0" w:color="auto"/>
      </w:divBdr>
    </w:div>
    <w:div w:id="851258652">
      <w:bodyDiv w:val="1"/>
      <w:marLeft w:val="0"/>
      <w:marRight w:val="0"/>
      <w:marTop w:val="0"/>
      <w:marBottom w:val="0"/>
      <w:divBdr>
        <w:top w:val="none" w:sz="0" w:space="0" w:color="auto"/>
        <w:left w:val="none" w:sz="0" w:space="0" w:color="auto"/>
        <w:bottom w:val="none" w:sz="0" w:space="0" w:color="auto"/>
        <w:right w:val="none" w:sz="0" w:space="0" w:color="auto"/>
      </w:divBdr>
    </w:div>
    <w:div w:id="855116738">
      <w:bodyDiv w:val="1"/>
      <w:marLeft w:val="0"/>
      <w:marRight w:val="0"/>
      <w:marTop w:val="0"/>
      <w:marBottom w:val="0"/>
      <w:divBdr>
        <w:top w:val="none" w:sz="0" w:space="0" w:color="auto"/>
        <w:left w:val="none" w:sz="0" w:space="0" w:color="auto"/>
        <w:bottom w:val="none" w:sz="0" w:space="0" w:color="auto"/>
        <w:right w:val="none" w:sz="0" w:space="0" w:color="auto"/>
      </w:divBdr>
    </w:div>
    <w:div w:id="973801130">
      <w:bodyDiv w:val="1"/>
      <w:marLeft w:val="0"/>
      <w:marRight w:val="0"/>
      <w:marTop w:val="0"/>
      <w:marBottom w:val="0"/>
      <w:divBdr>
        <w:top w:val="none" w:sz="0" w:space="0" w:color="auto"/>
        <w:left w:val="none" w:sz="0" w:space="0" w:color="auto"/>
        <w:bottom w:val="none" w:sz="0" w:space="0" w:color="auto"/>
        <w:right w:val="none" w:sz="0" w:space="0" w:color="auto"/>
      </w:divBdr>
    </w:div>
    <w:div w:id="1006444210">
      <w:bodyDiv w:val="1"/>
      <w:marLeft w:val="0"/>
      <w:marRight w:val="0"/>
      <w:marTop w:val="0"/>
      <w:marBottom w:val="0"/>
      <w:divBdr>
        <w:top w:val="none" w:sz="0" w:space="0" w:color="auto"/>
        <w:left w:val="none" w:sz="0" w:space="0" w:color="auto"/>
        <w:bottom w:val="none" w:sz="0" w:space="0" w:color="auto"/>
        <w:right w:val="none" w:sz="0" w:space="0" w:color="auto"/>
      </w:divBdr>
    </w:div>
    <w:div w:id="1088698313">
      <w:bodyDiv w:val="1"/>
      <w:marLeft w:val="0"/>
      <w:marRight w:val="0"/>
      <w:marTop w:val="0"/>
      <w:marBottom w:val="0"/>
      <w:divBdr>
        <w:top w:val="none" w:sz="0" w:space="0" w:color="auto"/>
        <w:left w:val="none" w:sz="0" w:space="0" w:color="auto"/>
        <w:bottom w:val="none" w:sz="0" w:space="0" w:color="auto"/>
        <w:right w:val="none" w:sz="0" w:space="0" w:color="auto"/>
      </w:divBdr>
    </w:div>
    <w:div w:id="1136029078">
      <w:bodyDiv w:val="1"/>
      <w:marLeft w:val="0"/>
      <w:marRight w:val="0"/>
      <w:marTop w:val="0"/>
      <w:marBottom w:val="0"/>
      <w:divBdr>
        <w:top w:val="none" w:sz="0" w:space="0" w:color="auto"/>
        <w:left w:val="none" w:sz="0" w:space="0" w:color="auto"/>
        <w:bottom w:val="none" w:sz="0" w:space="0" w:color="auto"/>
        <w:right w:val="none" w:sz="0" w:space="0" w:color="auto"/>
      </w:divBdr>
    </w:div>
    <w:div w:id="1168061493">
      <w:bodyDiv w:val="1"/>
      <w:marLeft w:val="0"/>
      <w:marRight w:val="0"/>
      <w:marTop w:val="0"/>
      <w:marBottom w:val="0"/>
      <w:divBdr>
        <w:top w:val="none" w:sz="0" w:space="0" w:color="auto"/>
        <w:left w:val="none" w:sz="0" w:space="0" w:color="auto"/>
        <w:bottom w:val="none" w:sz="0" w:space="0" w:color="auto"/>
        <w:right w:val="none" w:sz="0" w:space="0" w:color="auto"/>
      </w:divBdr>
    </w:div>
    <w:div w:id="1214345851">
      <w:bodyDiv w:val="1"/>
      <w:marLeft w:val="0"/>
      <w:marRight w:val="0"/>
      <w:marTop w:val="0"/>
      <w:marBottom w:val="0"/>
      <w:divBdr>
        <w:top w:val="none" w:sz="0" w:space="0" w:color="auto"/>
        <w:left w:val="none" w:sz="0" w:space="0" w:color="auto"/>
        <w:bottom w:val="none" w:sz="0" w:space="0" w:color="auto"/>
        <w:right w:val="none" w:sz="0" w:space="0" w:color="auto"/>
      </w:divBdr>
    </w:div>
    <w:div w:id="1248615280">
      <w:bodyDiv w:val="1"/>
      <w:marLeft w:val="0"/>
      <w:marRight w:val="0"/>
      <w:marTop w:val="0"/>
      <w:marBottom w:val="0"/>
      <w:divBdr>
        <w:top w:val="none" w:sz="0" w:space="0" w:color="auto"/>
        <w:left w:val="none" w:sz="0" w:space="0" w:color="auto"/>
        <w:bottom w:val="none" w:sz="0" w:space="0" w:color="auto"/>
        <w:right w:val="none" w:sz="0" w:space="0" w:color="auto"/>
      </w:divBdr>
    </w:div>
    <w:div w:id="1261404082">
      <w:bodyDiv w:val="1"/>
      <w:marLeft w:val="0"/>
      <w:marRight w:val="0"/>
      <w:marTop w:val="0"/>
      <w:marBottom w:val="0"/>
      <w:divBdr>
        <w:top w:val="none" w:sz="0" w:space="0" w:color="auto"/>
        <w:left w:val="none" w:sz="0" w:space="0" w:color="auto"/>
        <w:bottom w:val="none" w:sz="0" w:space="0" w:color="auto"/>
        <w:right w:val="none" w:sz="0" w:space="0" w:color="auto"/>
      </w:divBdr>
    </w:div>
    <w:div w:id="1277371781">
      <w:bodyDiv w:val="1"/>
      <w:marLeft w:val="0"/>
      <w:marRight w:val="0"/>
      <w:marTop w:val="0"/>
      <w:marBottom w:val="0"/>
      <w:divBdr>
        <w:top w:val="none" w:sz="0" w:space="0" w:color="auto"/>
        <w:left w:val="none" w:sz="0" w:space="0" w:color="auto"/>
        <w:bottom w:val="none" w:sz="0" w:space="0" w:color="auto"/>
        <w:right w:val="none" w:sz="0" w:space="0" w:color="auto"/>
      </w:divBdr>
      <w:divsChild>
        <w:div w:id="1081364844">
          <w:marLeft w:val="360"/>
          <w:marRight w:val="0"/>
          <w:marTop w:val="200"/>
          <w:marBottom w:val="0"/>
          <w:divBdr>
            <w:top w:val="none" w:sz="0" w:space="0" w:color="auto"/>
            <w:left w:val="none" w:sz="0" w:space="0" w:color="auto"/>
            <w:bottom w:val="none" w:sz="0" w:space="0" w:color="auto"/>
            <w:right w:val="none" w:sz="0" w:space="0" w:color="auto"/>
          </w:divBdr>
        </w:div>
      </w:divsChild>
    </w:div>
    <w:div w:id="1455052388">
      <w:bodyDiv w:val="1"/>
      <w:marLeft w:val="0"/>
      <w:marRight w:val="0"/>
      <w:marTop w:val="0"/>
      <w:marBottom w:val="0"/>
      <w:divBdr>
        <w:top w:val="none" w:sz="0" w:space="0" w:color="auto"/>
        <w:left w:val="none" w:sz="0" w:space="0" w:color="auto"/>
        <w:bottom w:val="none" w:sz="0" w:space="0" w:color="auto"/>
        <w:right w:val="none" w:sz="0" w:space="0" w:color="auto"/>
      </w:divBdr>
    </w:div>
    <w:div w:id="1537036254">
      <w:bodyDiv w:val="1"/>
      <w:marLeft w:val="0"/>
      <w:marRight w:val="0"/>
      <w:marTop w:val="0"/>
      <w:marBottom w:val="0"/>
      <w:divBdr>
        <w:top w:val="none" w:sz="0" w:space="0" w:color="auto"/>
        <w:left w:val="none" w:sz="0" w:space="0" w:color="auto"/>
        <w:bottom w:val="none" w:sz="0" w:space="0" w:color="auto"/>
        <w:right w:val="none" w:sz="0" w:space="0" w:color="auto"/>
      </w:divBdr>
    </w:div>
    <w:div w:id="1548685155">
      <w:bodyDiv w:val="1"/>
      <w:marLeft w:val="0"/>
      <w:marRight w:val="0"/>
      <w:marTop w:val="0"/>
      <w:marBottom w:val="0"/>
      <w:divBdr>
        <w:top w:val="none" w:sz="0" w:space="0" w:color="auto"/>
        <w:left w:val="none" w:sz="0" w:space="0" w:color="auto"/>
        <w:bottom w:val="none" w:sz="0" w:space="0" w:color="auto"/>
        <w:right w:val="none" w:sz="0" w:space="0" w:color="auto"/>
      </w:divBdr>
    </w:div>
    <w:div w:id="1561165303">
      <w:bodyDiv w:val="1"/>
      <w:marLeft w:val="0"/>
      <w:marRight w:val="0"/>
      <w:marTop w:val="0"/>
      <w:marBottom w:val="0"/>
      <w:divBdr>
        <w:top w:val="none" w:sz="0" w:space="0" w:color="auto"/>
        <w:left w:val="none" w:sz="0" w:space="0" w:color="auto"/>
        <w:bottom w:val="none" w:sz="0" w:space="0" w:color="auto"/>
        <w:right w:val="none" w:sz="0" w:space="0" w:color="auto"/>
      </w:divBdr>
    </w:div>
    <w:div w:id="1613629477">
      <w:bodyDiv w:val="1"/>
      <w:marLeft w:val="0"/>
      <w:marRight w:val="0"/>
      <w:marTop w:val="0"/>
      <w:marBottom w:val="0"/>
      <w:divBdr>
        <w:top w:val="none" w:sz="0" w:space="0" w:color="auto"/>
        <w:left w:val="none" w:sz="0" w:space="0" w:color="auto"/>
        <w:bottom w:val="none" w:sz="0" w:space="0" w:color="auto"/>
        <w:right w:val="none" w:sz="0" w:space="0" w:color="auto"/>
      </w:divBdr>
    </w:div>
    <w:div w:id="1658924361">
      <w:bodyDiv w:val="1"/>
      <w:marLeft w:val="0"/>
      <w:marRight w:val="0"/>
      <w:marTop w:val="0"/>
      <w:marBottom w:val="0"/>
      <w:divBdr>
        <w:top w:val="none" w:sz="0" w:space="0" w:color="auto"/>
        <w:left w:val="none" w:sz="0" w:space="0" w:color="auto"/>
        <w:bottom w:val="none" w:sz="0" w:space="0" w:color="auto"/>
        <w:right w:val="none" w:sz="0" w:space="0" w:color="auto"/>
      </w:divBdr>
    </w:div>
    <w:div w:id="1686252954">
      <w:bodyDiv w:val="1"/>
      <w:marLeft w:val="0"/>
      <w:marRight w:val="0"/>
      <w:marTop w:val="0"/>
      <w:marBottom w:val="0"/>
      <w:divBdr>
        <w:top w:val="none" w:sz="0" w:space="0" w:color="auto"/>
        <w:left w:val="none" w:sz="0" w:space="0" w:color="auto"/>
        <w:bottom w:val="none" w:sz="0" w:space="0" w:color="auto"/>
        <w:right w:val="none" w:sz="0" w:space="0" w:color="auto"/>
      </w:divBdr>
    </w:div>
    <w:div w:id="1687560026">
      <w:bodyDiv w:val="1"/>
      <w:marLeft w:val="0"/>
      <w:marRight w:val="0"/>
      <w:marTop w:val="0"/>
      <w:marBottom w:val="0"/>
      <w:divBdr>
        <w:top w:val="none" w:sz="0" w:space="0" w:color="auto"/>
        <w:left w:val="none" w:sz="0" w:space="0" w:color="auto"/>
        <w:bottom w:val="none" w:sz="0" w:space="0" w:color="auto"/>
        <w:right w:val="none" w:sz="0" w:space="0" w:color="auto"/>
      </w:divBdr>
    </w:div>
    <w:div w:id="1711761614">
      <w:bodyDiv w:val="1"/>
      <w:marLeft w:val="0"/>
      <w:marRight w:val="0"/>
      <w:marTop w:val="0"/>
      <w:marBottom w:val="0"/>
      <w:divBdr>
        <w:top w:val="none" w:sz="0" w:space="0" w:color="auto"/>
        <w:left w:val="none" w:sz="0" w:space="0" w:color="auto"/>
        <w:bottom w:val="none" w:sz="0" w:space="0" w:color="auto"/>
        <w:right w:val="none" w:sz="0" w:space="0" w:color="auto"/>
      </w:divBdr>
      <w:divsChild>
        <w:div w:id="725223821">
          <w:marLeft w:val="360"/>
          <w:marRight w:val="0"/>
          <w:marTop w:val="200"/>
          <w:marBottom w:val="0"/>
          <w:divBdr>
            <w:top w:val="none" w:sz="0" w:space="0" w:color="auto"/>
            <w:left w:val="none" w:sz="0" w:space="0" w:color="auto"/>
            <w:bottom w:val="none" w:sz="0" w:space="0" w:color="auto"/>
            <w:right w:val="none" w:sz="0" w:space="0" w:color="auto"/>
          </w:divBdr>
        </w:div>
      </w:divsChild>
    </w:div>
    <w:div w:id="1729455839">
      <w:bodyDiv w:val="1"/>
      <w:marLeft w:val="0"/>
      <w:marRight w:val="0"/>
      <w:marTop w:val="0"/>
      <w:marBottom w:val="0"/>
      <w:divBdr>
        <w:top w:val="none" w:sz="0" w:space="0" w:color="auto"/>
        <w:left w:val="none" w:sz="0" w:space="0" w:color="auto"/>
        <w:bottom w:val="none" w:sz="0" w:space="0" w:color="auto"/>
        <w:right w:val="none" w:sz="0" w:space="0" w:color="auto"/>
      </w:divBdr>
    </w:div>
    <w:div w:id="1814254333">
      <w:bodyDiv w:val="1"/>
      <w:marLeft w:val="0"/>
      <w:marRight w:val="0"/>
      <w:marTop w:val="0"/>
      <w:marBottom w:val="0"/>
      <w:divBdr>
        <w:top w:val="none" w:sz="0" w:space="0" w:color="auto"/>
        <w:left w:val="none" w:sz="0" w:space="0" w:color="auto"/>
        <w:bottom w:val="none" w:sz="0" w:space="0" w:color="auto"/>
        <w:right w:val="none" w:sz="0" w:space="0" w:color="auto"/>
      </w:divBdr>
    </w:div>
    <w:div w:id="1834029304">
      <w:bodyDiv w:val="1"/>
      <w:marLeft w:val="0"/>
      <w:marRight w:val="0"/>
      <w:marTop w:val="0"/>
      <w:marBottom w:val="0"/>
      <w:divBdr>
        <w:top w:val="none" w:sz="0" w:space="0" w:color="auto"/>
        <w:left w:val="none" w:sz="0" w:space="0" w:color="auto"/>
        <w:bottom w:val="none" w:sz="0" w:space="0" w:color="auto"/>
        <w:right w:val="none" w:sz="0" w:space="0" w:color="auto"/>
      </w:divBdr>
    </w:div>
    <w:div w:id="1838574543">
      <w:bodyDiv w:val="1"/>
      <w:marLeft w:val="0"/>
      <w:marRight w:val="0"/>
      <w:marTop w:val="0"/>
      <w:marBottom w:val="0"/>
      <w:divBdr>
        <w:top w:val="none" w:sz="0" w:space="0" w:color="auto"/>
        <w:left w:val="none" w:sz="0" w:space="0" w:color="auto"/>
        <w:bottom w:val="none" w:sz="0" w:space="0" w:color="auto"/>
        <w:right w:val="none" w:sz="0" w:space="0" w:color="auto"/>
      </w:divBdr>
    </w:div>
    <w:div w:id="1978299238">
      <w:bodyDiv w:val="1"/>
      <w:marLeft w:val="0"/>
      <w:marRight w:val="0"/>
      <w:marTop w:val="0"/>
      <w:marBottom w:val="0"/>
      <w:divBdr>
        <w:top w:val="none" w:sz="0" w:space="0" w:color="auto"/>
        <w:left w:val="none" w:sz="0" w:space="0" w:color="auto"/>
        <w:bottom w:val="none" w:sz="0" w:space="0" w:color="auto"/>
        <w:right w:val="none" w:sz="0" w:space="0" w:color="auto"/>
      </w:divBdr>
    </w:div>
    <w:div w:id="2030983979">
      <w:bodyDiv w:val="1"/>
      <w:marLeft w:val="0"/>
      <w:marRight w:val="0"/>
      <w:marTop w:val="0"/>
      <w:marBottom w:val="0"/>
      <w:divBdr>
        <w:top w:val="none" w:sz="0" w:space="0" w:color="auto"/>
        <w:left w:val="none" w:sz="0" w:space="0" w:color="auto"/>
        <w:bottom w:val="none" w:sz="0" w:space="0" w:color="auto"/>
        <w:right w:val="none" w:sz="0" w:space="0" w:color="auto"/>
      </w:divBdr>
    </w:div>
    <w:div w:id="2047678604">
      <w:bodyDiv w:val="1"/>
      <w:marLeft w:val="0"/>
      <w:marRight w:val="0"/>
      <w:marTop w:val="0"/>
      <w:marBottom w:val="0"/>
      <w:divBdr>
        <w:top w:val="none" w:sz="0" w:space="0" w:color="auto"/>
        <w:left w:val="none" w:sz="0" w:space="0" w:color="auto"/>
        <w:bottom w:val="none" w:sz="0" w:space="0" w:color="auto"/>
        <w:right w:val="none" w:sz="0" w:space="0" w:color="auto"/>
      </w:divBdr>
      <w:divsChild>
        <w:div w:id="1214586288">
          <w:marLeft w:val="360"/>
          <w:marRight w:val="0"/>
          <w:marTop w:val="200"/>
          <w:marBottom w:val="0"/>
          <w:divBdr>
            <w:top w:val="none" w:sz="0" w:space="0" w:color="auto"/>
            <w:left w:val="none" w:sz="0" w:space="0" w:color="auto"/>
            <w:bottom w:val="none" w:sz="0" w:space="0" w:color="auto"/>
            <w:right w:val="none" w:sz="0" w:space="0" w:color="auto"/>
          </w:divBdr>
        </w:div>
      </w:divsChild>
    </w:div>
    <w:div w:id="207724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Degerlendirme-Sureci-ve-Rapor-Yazimi_ABO">
  <a:themeElements>
    <a:clrScheme name="Sıcak Mavi">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BC200-7B58-424A-95CD-DDD5EA172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3310</Words>
  <Characters>18867</Characters>
  <Application>Microsoft Office Word</Application>
  <DocSecurity>0</DocSecurity>
  <Lines>157</Lines>
  <Paragraphs>44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 ® 2010 | Katilimsiz.Com</Company>
  <LinksUpToDate>false</LinksUpToDate>
  <CharactersWithSpaces>22133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Toros</cp:lastModifiedBy>
  <cp:revision>2</cp:revision>
  <cp:lastPrinted>2020-03-09T11:37:00Z</cp:lastPrinted>
  <dcterms:created xsi:type="dcterms:W3CDTF">2021-04-14T13:45:00Z</dcterms:created>
  <dcterms:modified xsi:type="dcterms:W3CDTF">2021-04-14T13:45:00Z</dcterms:modified>
</cp:coreProperties>
</file>