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5A66" w14:textId="38FEBF1B" w:rsidR="00E54C94" w:rsidRDefault="002F30F8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7954B" wp14:editId="71DCA6FA">
                <wp:simplePos x="0" y="0"/>
                <wp:positionH relativeFrom="margin">
                  <wp:posOffset>-51435</wp:posOffset>
                </wp:positionH>
                <wp:positionV relativeFrom="paragraph">
                  <wp:posOffset>0</wp:posOffset>
                </wp:positionV>
                <wp:extent cx="5961380" cy="1035685"/>
                <wp:effectExtent l="0" t="0" r="1270" b="0"/>
                <wp:wrapTight wrapText="bothSides">
                  <wp:wrapPolygon edited="0">
                    <wp:start x="0" y="0"/>
                    <wp:lineTo x="0" y="21467"/>
                    <wp:lineTo x="21605" y="21467"/>
                    <wp:lineTo x="21605" y="0"/>
                    <wp:lineTo x="0" y="0"/>
                  </wp:wrapPolygon>
                </wp:wrapTight>
                <wp:docPr id="33504457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0356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D225" w14:textId="4C24CFD4" w:rsidR="00C61546" w:rsidRPr="00C61546" w:rsidRDefault="00C61546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</w:t>
                            </w:r>
                            <w:r w:rsidR="00D518D7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İK BÖLÜMÜ</w:t>
                            </w:r>
                          </w:p>
                          <w:p w14:paraId="546DB007" w14:textId="77777777" w:rsidR="00C61546" w:rsidRPr="00C61546" w:rsidRDefault="00B955BC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MESLEKİ DERSLERİ ve MESLEKİ UYGULAMA DERSİ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DEĞERLENDİRME RAPORU</w:t>
                            </w:r>
                          </w:p>
                          <w:p w14:paraId="0F06ED8A" w14:textId="77777777"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7954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4.05pt;margin-top:0;width:469.4pt;height:81.5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" fillcolor="#ffd966 [1943]">
                <v:textbox style="mso-fit-shape-to-text:t">
                  <w:txbxContent>
                    <w:p w14:paraId="3D3FD225" w14:textId="4C24CFD4" w:rsidR="00C61546" w:rsidRPr="00C61546" w:rsidRDefault="00C61546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</w:t>
                      </w:r>
                      <w:r w:rsidR="00D518D7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Pr="00C61546">
                        <w:rPr>
                          <w:b/>
                          <w:sz w:val="36"/>
                          <w:szCs w:val="36"/>
                        </w:rPr>
                        <w:t>İK BÖLÜMÜ</w:t>
                      </w:r>
                    </w:p>
                    <w:p w14:paraId="546DB007" w14:textId="77777777" w:rsidR="00C61546" w:rsidRPr="00C61546" w:rsidRDefault="00B955BC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MESLEKİ DERSLERİ ve MESLEKİ UYGULAMA DERSİ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DEĞERLENDİRME RAPORU</w:t>
                      </w:r>
                    </w:p>
                    <w:p w14:paraId="0F06ED8A" w14:textId="77777777"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 w:rsidR="00E54C94"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2976F185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14:paraId="0AB7636C" w14:textId="77777777" w:rsidTr="00E54C94">
        <w:tc>
          <w:tcPr>
            <w:tcW w:w="2405" w:type="dxa"/>
          </w:tcPr>
          <w:p w14:paraId="531C3589" w14:textId="77777777"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14:paraId="7C3EA7C6" w14:textId="77777777" w:rsidR="00E54C94" w:rsidRPr="00DD6AFB" w:rsidRDefault="00DD6AFB" w:rsidP="007F730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Ders müfredatında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 xml:space="preserve">7 yarılında yer ders stajları </w:t>
            </w:r>
            <w:r w:rsidR="00B955BC">
              <w:rPr>
                <w:rFonts w:asciiTheme="minorHAnsi" w:hAnsiTheme="minorHAnsi" w:cstheme="minorHAnsi"/>
                <w:sz w:val="24"/>
                <w:szCs w:val="24"/>
              </w:rPr>
              <w:t>ile BDY 410 Mesleki Uygulama Dersi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kapsamınd</w:t>
            </w:r>
            <w:r w:rsidR="00B955BC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B955BC">
              <w:rPr>
                <w:rFonts w:asciiTheme="minorHAnsi" w:hAnsiTheme="minorHAnsi" w:cstheme="minorHAnsi"/>
                <w:sz w:val="24"/>
                <w:szCs w:val="24"/>
              </w:rPr>
              <w:t>0 işgünü olarak yapılan işyeri eğitimi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yapa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n öğrencilerin başarı düzeyleri, öğrenci</w:t>
            </w:r>
            <w:r w:rsidR="00B955BC">
              <w:rPr>
                <w:rFonts w:asciiTheme="minorHAnsi" w:hAnsiTheme="minorHAnsi" w:cstheme="minorHAnsi"/>
                <w:sz w:val="24"/>
                <w:szCs w:val="24"/>
              </w:rPr>
              <w:t>ler tarafından doldurulan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 xml:space="preserve"> anketlerinin değerlendirilmesi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amacıyla bu rapor hazırlanmıştır.</w:t>
            </w:r>
            <w:r w:rsidR="00686DEF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14:paraId="3C044A69" w14:textId="77777777" w:rsidTr="00E54C94">
        <w:tc>
          <w:tcPr>
            <w:tcW w:w="2405" w:type="dxa"/>
          </w:tcPr>
          <w:p w14:paraId="386DEFE4" w14:textId="77777777" w:rsidR="00E54C94" w:rsidRDefault="00B955BC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Derslerin </w:t>
            </w:r>
            <w:r w:rsidR="00DD6AFB">
              <w:rPr>
                <w:rFonts w:asciiTheme="minorHAnsi" w:hAnsiTheme="minorHAnsi" w:cstheme="minorHAnsi"/>
                <w:b/>
                <w:sz w:val="24"/>
                <w:szCs w:val="24"/>
              </w:rPr>
              <w:t>Uygulanması</w:t>
            </w:r>
          </w:p>
        </w:tc>
        <w:tc>
          <w:tcPr>
            <w:tcW w:w="6991" w:type="dxa"/>
          </w:tcPr>
          <w:p w14:paraId="6C98C682" w14:textId="77777777" w:rsidR="00E54C94" w:rsidRPr="00DD6AFB" w:rsidRDefault="00B955BC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yarıyılda yer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alan  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>BDY</w:t>
            </w:r>
            <w:proofErr w:type="gramEnd"/>
            <w:r w:rsidR="007F730B">
              <w:rPr>
                <w:rFonts w:asciiTheme="minorHAnsi" w:hAnsiTheme="minorHAnsi" w:cstheme="minorHAnsi"/>
                <w:sz w:val="24"/>
                <w:szCs w:val="24"/>
              </w:rPr>
              <w:t xml:space="preserve"> 407 Klinik Beslenme Erişkin, BDY 403 Klinik Beslenme Çocuk, BDY 409 Toplu Beslenme Sistemleri ve BDY 405 Toplum Sağlığında Beslenme Stajı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dersleri ile 8. Yarıyılda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>BDY 410 Mesleki Uygulama Dersi</w:t>
            </w:r>
            <w:r w:rsidR="007F730B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 xml:space="preserve"> kapsamında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70  işgünü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İntörnlük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yapan</w:t>
            </w:r>
            <w:r w:rsidR="00DD6AFB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tüm öğrencilerin alması zorunlu olup Stajlar; öğrencilerin teorik ve laboratuvar derslerinde kazandıkları bilgi ve beceriyi gerçek çalışma alanına uygulayabilmelerine olanak sağlamak amacıyla Bölüm Başkanlığı’nın uygun gördüğü sağlık kurum ve kuruluşlarında yapılmaktadır</w:t>
            </w:r>
            <w:r w:rsidR="00DD6AFB" w:rsidRPr="00DD6AF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E54C94" w14:paraId="1B27F0B2" w14:textId="77777777" w:rsidTr="00E54C94">
        <w:tc>
          <w:tcPr>
            <w:tcW w:w="2405" w:type="dxa"/>
          </w:tcPr>
          <w:p w14:paraId="0BA76841" w14:textId="77777777" w:rsidR="00E54C94" w:rsidRPr="00C61546" w:rsidRDefault="00DD6AFB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Değerlendirme </w:t>
            </w:r>
          </w:p>
        </w:tc>
        <w:tc>
          <w:tcPr>
            <w:tcW w:w="6991" w:type="dxa"/>
          </w:tcPr>
          <w:p w14:paraId="30572B61" w14:textId="77777777" w:rsidR="00E54C94" w:rsidRPr="00DD6AFB" w:rsidRDefault="00DD6AFB" w:rsidP="007F73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30B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hyperlink r:id="rId7" w:history="1">
              <w:r w:rsidRPr="007F730B">
                <w:rPr>
                  <w:rStyle w:val="Kpr"/>
                  <w:rFonts w:asciiTheme="minorHAnsi" w:hAnsiTheme="minorHAnsi" w:cstheme="minorHAnsi"/>
                  <w:bCs/>
                  <w:i/>
                  <w:sz w:val="24"/>
                  <w:szCs w:val="24"/>
                </w:rPr>
                <w:t>Toros Üniversitesi Sağlık Bilimleri Fakültesi Beslenme ve Diyetetik Bölümü Staj İlkeleri</w:t>
              </w:r>
            </w:hyperlink>
            <w:r w:rsidRPr="007F730B">
              <w:rPr>
                <w:rFonts w:asciiTheme="minorHAnsi" w:hAnsiTheme="minorHAnsi" w:cstheme="minorHAnsi"/>
                <w:sz w:val="24"/>
                <w:szCs w:val="24"/>
              </w:rPr>
              <w:t xml:space="preserve">” çerçevesinde yürütülmektedir.  </w:t>
            </w:r>
            <w:r w:rsidR="007F730B" w:rsidRPr="007F730B">
              <w:rPr>
                <w:rStyle w:val="qowt-font4-trebuchetms"/>
                <w:color w:val="1E1E1E"/>
              </w:rPr>
              <w:t>İş yeri eğitim kapsamında alınan dersler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; Bölüm Kurulu tarafından her eğiti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m-öğretim yılı başında en az üç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öğre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tim elemanından oluşturulan 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komi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syonu ve öğrencilerin iş yeri eğitimi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yaptıkları kurum veya kuruluşlarda öğrencilerden sorumlu </w:t>
            </w:r>
            <w:r w:rsidRPr="007F730B">
              <w:rPr>
                <w:rStyle w:val="qowt-font4-trebuchetms"/>
                <w:rFonts w:asciiTheme="minorHAnsi" w:hAnsiTheme="minorHAnsi" w:cstheme="minorHAnsi"/>
                <w:sz w:val="24"/>
                <w:szCs w:val="24"/>
              </w:rPr>
              <w:t>diyetisyenler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tarafından değerlendirilir.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Komisyon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,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staj ilkleri kapsamında öğrencilerin verdikleri çalışma defteri ile diğer kritereler göz önünde bulundurarak başarı durumlarını belirler.</w:t>
            </w:r>
          </w:p>
        </w:tc>
      </w:tr>
      <w:tr w:rsidR="00727752" w14:paraId="48E836F3" w14:textId="77777777" w:rsidTr="00E54C94">
        <w:tc>
          <w:tcPr>
            <w:tcW w:w="2405" w:type="dxa"/>
          </w:tcPr>
          <w:p w14:paraId="6649A8F0" w14:textId="77777777" w:rsidR="00727752" w:rsidRDefault="00727752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Anketler ve Uygulanması</w:t>
            </w:r>
          </w:p>
        </w:tc>
        <w:tc>
          <w:tcPr>
            <w:tcW w:w="6991" w:type="dxa"/>
          </w:tcPr>
          <w:p w14:paraId="32E2FBF2" w14:textId="77777777" w:rsidR="00727752" w:rsidRDefault="00B955BC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Derslerini başarı ile 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tamaml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ayan öğrenciler tarafından 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 xml:space="preserve">Değerlendirme Anketi yapılmaktadır.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nket formunu doldurmakta ve komisyona iletilm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ktedir.</w:t>
            </w:r>
          </w:p>
        </w:tc>
      </w:tr>
      <w:tr w:rsidR="00E54C94" w14:paraId="4C8DEA25" w14:textId="77777777" w:rsidTr="00E54C94">
        <w:tc>
          <w:tcPr>
            <w:tcW w:w="2405" w:type="dxa"/>
          </w:tcPr>
          <w:p w14:paraId="0F90DF6C" w14:textId="77777777" w:rsidR="00E54C94" w:rsidRPr="00C61546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Komisyon</w:t>
            </w:r>
            <w:r w:rsidRPr="00C615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Üyeleri</w:t>
            </w:r>
          </w:p>
        </w:tc>
        <w:tc>
          <w:tcPr>
            <w:tcW w:w="6991" w:type="dxa"/>
          </w:tcPr>
          <w:p w14:paraId="43D7EF3A" w14:textId="77777777" w:rsidR="00E54C94" w:rsidRDefault="00FC105A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Staj,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İntörn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 Mesleki Uygulama dersler Komisyonu</w:t>
            </w:r>
          </w:p>
          <w:p w14:paraId="4E01585D" w14:textId="4B28E8F4" w:rsidR="00FC105A" w:rsidRDefault="00FC105A" w:rsidP="00FC105A">
            <w:pPr>
              <w:spacing w:line="24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Doç. Dr. Betül Gülşen (Başkan)</w:t>
            </w:r>
          </w:p>
          <w:p w14:paraId="24A7CEE3" w14:textId="7D960829" w:rsidR="00FC105A" w:rsidRDefault="00D518D7" w:rsidP="00FC105A">
            <w:pPr>
              <w:spacing w:line="24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Doç. Dr. Özlem ÖZPAK AKKUŞ (4. Sınıf danışmanı)</w:t>
            </w:r>
          </w:p>
          <w:p w14:paraId="54B8B1E8" w14:textId="26DE5B02" w:rsidR="00FC105A" w:rsidRDefault="00D518D7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Üyesi </w:t>
            </w:r>
            <w:r w:rsidR="00FC105A">
              <w:rPr>
                <w:rFonts w:asciiTheme="minorHAnsi" w:hAnsiTheme="minorHAnsi" w:cstheme="minorHAnsi"/>
                <w:sz w:val="24"/>
                <w:szCs w:val="24"/>
              </w:rPr>
              <w:t>Gonca YILDIRIM</w:t>
            </w:r>
          </w:p>
        </w:tc>
      </w:tr>
      <w:tr w:rsidR="00E54C94" w14:paraId="484FF892" w14:textId="77777777" w:rsidTr="00E54C94">
        <w:tc>
          <w:tcPr>
            <w:tcW w:w="2405" w:type="dxa"/>
          </w:tcPr>
          <w:p w14:paraId="7B5C779D" w14:textId="77777777" w:rsidR="00E54C94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14:paraId="2565AAA3" w14:textId="1AB5CA91" w:rsidR="00E54C94" w:rsidRDefault="00D518D7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24.06.2024</w:t>
            </w:r>
          </w:p>
        </w:tc>
      </w:tr>
    </w:tbl>
    <w:p w14:paraId="3EFFCC36" w14:textId="35691F42" w:rsidR="002D3506" w:rsidRDefault="002D3506" w:rsidP="00C61546">
      <w:pPr>
        <w:rPr>
          <w:rFonts w:asciiTheme="minorHAnsi" w:hAnsiTheme="minorHAnsi" w:cstheme="minorHAnsi"/>
          <w:sz w:val="24"/>
          <w:szCs w:val="24"/>
        </w:rPr>
      </w:pPr>
    </w:p>
    <w:p w14:paraId="1CE10996" w14:textId="00397479" w:rsidR="003E539E" w:rsidRDefault="003E539E" w:rsidP="00C61546">
      <w:pPr>
        <w:rPr>
          <w:rFonts w:asciiTheme="minorHAnsi" w:hAnsiTheme="minorHAnsi" w:cstheme="minorHAnsi"/>
          <w:sz w:val="24"/>
          <w:szCs w:val="24"/>
        </w:rPr>
      </w:pPr>
    </w:p>
    <w:p w14:paraId="3735E32E" w14:textId="29592F69" w:rsidR="003E539E" w:rsidRDefault="003E539E" w:rsidP="00C61546">
      <w:pPr>
        <w:rPr>
          <w:rFonts w:asciiTheme="minorHAnsi" w:hAnsiTheme="minorHAnsi" w:cstheme="minorHAnsi"/>
          <w:sz w:val="24"/>
          <w:szCs w:val="24"/>
        </w:rPr>
      </w:pPr>
    </w:p>
    <w:p w14:paraId="5D7C8CE2" w14:textId="77777777" w:rsidR="003E539E" w:rsidRDefault="003E539E" w:rsidP="00C61546">
      <w:pPr>
        <w:rPr>
          <w:rFonts w:asciiTheme="minorHAnsi" w:hAnsiTheme="minorHAnsi" w:cstheme="minorHAnsi"/>
          <w:sz w:val="24"/>
          <w:szCs w:val="24"/>
        </w:rPr>
      </w:pPr>
    </w:p>
    <w:p w14:paraId="7649FEEB" w14:textId="77777777" w:rsidR="00686DEF" w:rsidRP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105A"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0FC56C45" w14:textId="77777777"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3D73FF3" w14:textId="77777777"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Dış kurumu staj yapılan kurumlar ve staj yapan öğrenci sayıları ile başarı durumları aşağıda özetlenmiştir.</w:t>
      </w:r>
    </w:p>
    <w:p w14:paraId="13BD1F8D" w14:textId="77777777"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KlavuzuTablo4-Vurgu6"/>
        <w:tblW w:w="0" w:type="auto"/>
        <w:tblLook w:val="04A0" w:firstRow="1" w:lastRow="0" w:firstColumn="1" w:lastColumn="0" w:noHBand="0" w:noVBand="1"/>
      </w:tblPr>
      <w:tblGrid>
        <w:gridCol w:w="4106"/>
        <w:gridCol w:w="2158"/>
        <w:gridCol w:w="3132"/>
      </w:tblGrid>
      <w:tr w:rsidR="00FC105A" w:rsidRPr="00FC105A" w14:paraId="7DC957EB" w14:textId="77777777" w:rsidTr="00FC1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97028A2" w14:textId="77777777" w:rsidR="00FC105A" w:rsidRP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Kurum</w:t>
            </w:r>
          </w:p>
        </w:tc>
        <w:tc>
          <w:tcPr>
            <w:tcW w:w="2158" w:type="dxa"/>
          </w:tcPr>
          <w:p w14:paraId="3ED3A279" w14:textId="0E35ADB8" w:rsidR="00FC105A" w:rsidRPr="00FC105A" w:rsidRDefault="00FC105A" w:rsidP="003E539E">
            <w:pPr>
              <w:spacing w:line="276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Öğrenci Sayısı</w:t>
            </w:r>
          </w:p>
        </w:tc>
        <w:tc>
          <w:tcPr>
            <w:tcW w:w="3132" w:type="dxa"/>
          </w:tcPr>
          <w:p w14:paraId="580CCAB5" w14:textId="77777777" w:rsidR="00FC105A" w:rsidRPr="00FC105A" w:rsidRDefault="00B955BC" w:rsidP="003E539E">
            <w:pPr>
              <w:spacing w:line="276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</w:t>
            </w:r>
            <w:r w:rsidR="00FC105A"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aşarılı sayılan öğrenci sayısı</w:t>
            </w:r>
          </w:p>
        </w:tc>
      </w:tr>
      <w:tr w:rsidR="00FC105A" w14:paraId="7E0F6E99" w14:textId="77777777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03ECE3B" w14:textId="7EC7972A" w:rsidR="00FC105A" w:rsidRDefault="00D518D7" w:rsidP="00D518D7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Mersin Şehir Hastanesi </w:t>
            </w:r>
          </w:p>
        </w:tc>
        <w:tc>
          <w:tcPr>
            <w:tcW w:w="2158" w:type="dxa"/>
          </w:tcPr>
          <w:p w14:paraId="747A6AA6" w14:textId="132482C9" w:rsidR="00FC105A" w:rsidRDefault="0094409A" w:rsidP="003E539E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3132" w:type="dxa"/>
          </w:tcPr>
          <w:p w14:paraId="175A4B82" w14:textId="4D9B2006" w:rsidR="00FC105A" w:rsidRDefault="0094409A" w:rsidP="003E539E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31</w:t>
            </w:r>
          </w:p>
        </w:tc>
      </w:tr>
      <w:tr w:rsidR="00FC105A" w14:paraId="5CA736DC" w14:textId="77777777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112E283" w14:textId="0CB7C407" w:rsidR="00FC105A" w:rsidRDefault="00D518D7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Mersin Toros Devlet Hastanesi </w:t>
            </w:r>
          </w:p>
        </w:tc>
        <w:tc>
          <w:tcPr>
            <w:tcW w:w="2158" w:type="dxa"/>
          </w:tcPr>
          <w:p w14:paraId="3C888A0A" w14:textId="51B5D1EF" w:rsidR="00FC105A" w:rsidRDefault="0094409A" w:rsidP="003E539E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3132" w:type="dxa"/>
          </w:tcPr>
          <w:p w14:paraId="5D24824A" w14:textId="05D6752D" w:rsidR="00FC105A" w:rsidRDefault="0094409A" w:rsidP="003E539E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31</w:t>
            </w:r>
          </w:p>
        </w:tc>
      </w:tr>
      <w:tr w:rsidR="00D518D7" w14:paraId="7178CD04" w14:textId="77777777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A2C0169" w14:textId="20116D22" w:rsidR="00D518D7" w:rsidRPr="00D518D7" w:rsidRDefault="00D518D7" w:rsidP="00D518D7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Akdeniz Sağlıklı Hayat Merkezi </w:t>
            </w:r>
          </w:p>
        </w:tc>
        <w:tc>
          <w:tcPr>
            <w:tcW w:w="2158" w:type="dxa"/>
          </w:tcPr>
          <w:p w14:paraId="253EDE3B" w14:textId="2014048A" w:rsidR="00D518D7" w:rsidRDefault="00FB5F3C" w:rsidP="003E539E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132" w:type="dxa"/>
          </w:tcPr>
          <w:p w14:paraId="77E0430A" w14:textId="5E47087B" w:rsidR="00D518D7" w:rsidRDefault="00FB5F3C" w:rsidP="003E539E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</w:p>
        </w:tc>
      </w:tr>
      <w:tr w:rsidR="00D518D7" w14:paraId="03869D05" w14:textId="77777777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2401F6" w14:textId="2B1CB5F0" w:rsidR="00D518D7" w:rsidRPr="00D518D7" w:rsidRDefault="00D518D7" w:rsidP="00D518D7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Mezitli 2 </w:t>
            </w:r>
            <w:proofErr w:type="spellStart"/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nolu</w:t>
            </w:r>
            <w:proofErr w:type="spellEnd"/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 Sağlıklı Hayat Merkezi </w:t>
            </w:r>
          </w:p>
        </w:tc>
        <w:tc>
          <w:tcPr>
            <w:tcW w:w="2158" w:type="dxa"/>
          </w:tcPr>
          <w:p w14:paraId="7A6C1494" w14:textId="25603157" w:rsidR="00D518D7" w:rsidRDefault="00FB5F3C" w:rsidP="003E539E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14:paraId="1F5E6648" w14:textId="34A35157" w:rsidR="00D518D7" w:rsidRDefault="00FB5F3C" w:rsidP="003E539E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</w:tr>
      <w:tr w:rsidR="00D518D7" w14:paraId="724555DA" w14:textId="77777777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A5DA991" w14:textId="6E308F19" w:rsidR="00D518D7" w:rsidRPr="00D518D7" w:rsidRDefault="00D518D7" w:rsidP="00D518D7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proofErr w:type="spellStart"/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Akbelen</w:t>
            </w:r>
            <w:proofErr w:type="spellEnd"/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 Sağlıklı Hayat Merkezi </w:t>
            </w:r>
          </w:p>
        </w:tc>
        <w:tc>
          <w:tcPr>
            <w:tcW w:w="2158" w:type="dxa"/>
          </w:tcPr>
          <w:p w14:paraId="163ED447" w14:textId="08A798AF" w:rsidR="00D518D7" w:rsidRDefault="00FB5F3C" w:rsidP="003E539E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14:paraId="03626EE7" w14:textId="2DBC3A92" w:rsidR="00D518D7" w:rsidRDefault="00FB5F3C" w:rsidP="003E539E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</w:tr>
      <w:tr w:rsidR="00D518D7" w14:paraId="73CEB2CE" w14:textId="77777777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9FF31ED" w14:textId="77777777" w:rsidR="00D518D7" w:rsidRPr="00D518D7" w:rsidRDefault="00D518D7" w:rsidP="00D518D7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Özel Hastaneler ve Diyet Danışmanlık</w:t>
            </w:r>
          </w:p>
          <w:p w14:paraId="5C74AEA8" w14:textId="5E2B1AC0" w:rsidR="00D518D7" w:rsidRPr="00D518D7" w:rsidRDefault="00D518D7" w:rsidP="00D518D7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518D7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Merkezleri</w:t>
            </w:r>
          </w:p>
        </w:tc>
        <w:tc>
          <w:tcPr>
            <w:tcW w:w="2158" w:type="dxa"/>
          </w:tcPr>
          <w:p w14:paraId="035D3FB9" w14:textId="0A1E4ACF" w:rsidR="00D518D7" w:rsidRDefault="0094409A" w:rsidP="003E539E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3132" w:type="dxa"/>
          </w:tcPr>
          <w:p w14:paraId="2B6243C5" w14:textId="7C526A0D" w:rsidR="00D518D7" w:rsidRDefault="0094409A" w:rsidP="003E539E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30</w:t>
            </w:r>
          </w:p>
        </w:tc>
      </w:tr>
      <w:tr w:rsidR="00FC105A" w14:paraId="6B532605" w14:textId="77777777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AF2B51E" w14:textId="77777777" w:rsidR="00FC105A" w:rsidRPr="00F92963" w:rsidRDefault="00F92963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2963">
              <w:rPr>
                <w:rFonts w:asciiTheme="minorHAnsi" w:eastAsia="Times New Roman" w:hAnsiTheme="minorHAnsi" w:cstheme="minorHAnsi"/>
                <w:sz w:val="24"/>
                <w:szCs w:val="24"/>
              </w:rPr>
              <w:t>TOPLAM/ORTALAMA</w:t>
            </w:r>
          </w:p>
        </w:tc>
        <w:tc>
          <w:tcPr>
            <w:tcW w:w="2158" w:type="dxa"/>
          </w:tcPr>
          <w:p w14:paraId="0C1B1D56" w14:textId="77777777" w:rsidR="00FC105A" w:rsidRDefault="00FC105A" w:rsidP="003E539E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14:paraId="07413321" w14:textId="77777777" w:rsidR="00FC105A" w:rsidRDefault="00FC105A" w:rsidP="003E539E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6FE66E06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617BEB5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ÖĞRENCİ STAJ DEĞERLENDİRME ANKETİ</w:t>
      </w:r>
    </w:p>
    <w:p w14:paraId="07FC2091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E7A030F" w14:textId="77777777" w:rsidR="00727752" w:rsidRPr="00727752" w:rsidRDefault="00727752" w:rsidP="00727752">
      <w:pPr>
        <w:rPr>
          <w:rFonts w:asciiTheme="minorHAnsi" w:eastAsia="Times New Roman" w:hAnsiTheme="minorHAnsi" w:cstheme="minorHAnsi"/>
          <w:sz w:val="24"/>
          <w:szCs w:val="24"/>
        </w:rPr>
      </w:pPr>
      <w:r w:rsidRPr="00727752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puanlayınız.</w:t>
      </w:r>
    </w:p>
    <w:p w14:paraId="59D452FB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727752" w14:paraId="77BBA56F" w14:textId="77777777" w:rsidTr="004C39B5">
        <w:tc>
          <w:tcPr>
            <w:tcW w:w="504" w:type="dxa"/>
            <w:shd w:val="clear" w:color="auto" w:fill="A8D08D" w:themeFill="accent6" w:themeFillTint="99"/>
          </w:tcPr>
          <w:p w14:paraId="41803CD4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72" w:type="dxa"/>
            <w:shd w:val="clear" w:color="auto" w:fill="A8D08D" w:themeFill="accent6" w:themeFillTint="99"/>
          </w:tcPr>
          <w:p w14:paraId="6FAA5C17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14:paraId="759BDEB4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94409A" w14:paraId="534EFA8A" w14:textId="77777777" w:rsidTr="004C39B5">
        <w:tc>
          <w:tcPr>
            <w:tcW w:w="504" w:type="dxa"/>
          </w:tcPr>
          <w:p w14:paraId="74C691E0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14:paraId="00D736A4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Meslekli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ekipmanları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kullanma becerisini kazandığıma inanıyorum</w:t>
            </w:r>
          </w:p>
        </w:tc>
        <w:tc>
          <w:tcPr>
            <w:tcW w:w="720" w:type="dxa"/>
          </w:tcPr>
          <w:p w14:paraId="5B57D338" w14:textId="7F7AD074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4,8</w:t>
            </w:r>
          </w:p>
        </w:tc>
      </w:tr>
      <w:tr w:rsidR="0094409A" w14:paraId="60FF0641" w14:textId="77777777" w:rsidTr="004C39B5">
        <w:tc>
          <w:tcPr>
            <w:tcW w:w="504" w:type="dxa"/>
          </w:tcPr>
          <w:p w14:paraId="17EE545B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14:paraId="2D26E0D4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Beslenme ve Diyetetik alanında kullanılan yazılımları kullanılabildiğime inanıyorum</w:t>
            </w:r>
          </w:p>
        </w:tc>
        <w:tc>
          <w:tcPr>
            <w:tcW w:w="720" w:type="dxa"/>
          </w:tcPr>
          <w:p w14:paraId="478C0094" w14:textId="259BE7DB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4,7</w:t>
            </w:r>
          </w:p>
        </w:tc>
      </w:tr>
      <w:tr w:rsidR="0094409A" w14:paraId="3E29BC99" w14:textId="77777777" w:rsidTr="004C39B5">
        <w:tc>
          <w:tcPr>
            <w:tcW w:w="504" w:type="dxa"/>
          </w:tcPr>
          <w:p w14:paraId="329FD94F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14:paraId="3960828B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Mesleki çalışma alanlarında belirtilen tüm görevlerin yerine getirilmesi süreçlerini kavrayabildiğime inanıyorum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467CD5FA" w14:textId="691A7DD2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4,8</w:t>
            </w:r>
          </w:p>
        </w:tc>
      </w:tr>
      <w:tr w:rsidR="0094409A" w14:paraId="50342C8B" w14:textId="77777777" w:rsidTr="004C39B5">
        <w:tc>
          <w:tcPr>
            <w:tcW w:w="504" w:type="dxa"/>
          </w:tcPr>
          <w:p w14:paraId="62351F2F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14:paraId="2AFA339B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Daha aldığım teorik bilgileri kullanarak mesleki uygulamada ortaya çıkabilecek sorunları çözebilme yeteneğini kazandığıma inanıyorum</w:t>
            </w:r>
          </w:p>
        </w:tc>
        <w:tc>
          <w:tcPr>
            <w:tcW w:w="720" w:type="dxa"/>
          </w:tcPr>
          <w:p w14:paraId="5B9A7981" w14:textId="3859C325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4,7</w:t>
            </w:r>
          </w:p>
        </w:tc>
      </w:tr>
      <w:tr w:rsidR="0094409A" w14:paraId="53E90610" w14:textId="77777777" w:rsidTr="004C39B5">
        <w:tc>
          <w:tcPr>
            <w:tcW w:w="504" w:type="dxa"/>
          </w:tcPr>
          <w:p w14:paraId="7C9DB2CC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14:paraId="48E1484D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Mesleki problemleri tanıma, analiz etme ve çözme becerisini kazandığıma inanıyorum</w:t>
            </w:r>
          </w:p>
        </w:tc>
        <w:tc>
          <w:tcPr>
            <w:tcW w:w="720" w:type="dxa"/>
          </w:tcPr>
          <w:p w14:paraId="059F861F" w14:textId="66A044D2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4,8</w:t>
            </w:r>
          </w:p>
        </w:tc>
      </w:tr>
      <w:tr w:rsidR="0094409A" w14:paraId="15C147AE" w14:textId="77777777" w:rsidTr="004C39B5">
        <w:tc>
          <w:tcPr>
            <w:tcW w:w="504" w:type="dxa"/>
          </w:tcPr>
          <w:p w14:paraId="2D9A737F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14:paraId="194DA741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Mesleki alanlarda yayınları takip etme ve gerektiğinde uygulamanın nasıl yapıldığı ile ilgili süreçleri anlayabildiğime inanıyorum.</w:t>
            </w:r>
          </w:p>
        </w:tc>
        <w:tc>
          <w:tcPr>
            <w:tcW w:w="720" w:type="dxa"/>
          </w:tcPr>
          <w:p w14:paraId="53163377" w14:textId="2D7D1916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4,7</w:t>
            </w:r>
          </w:p>
        </w:tc>
      </w:tr>
      <w:tr w:rsidR="0094409A" w14:paraId="30B8652F" w14:textId="77777777" w:rsidTr="004C39B5">
        <w:tc>
          <w:tcPr>
            <w:tcW w:w="504" w:type="dxa"/>
          </w:tcPr>
          <w:p w14:paraId="32E7A3D2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14:paraId="7B847F4F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Bu uygulamanın işyerinde bir t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akım üyesi olarak çalışma yet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eneği, sözlü ve yazılı iletişim kazanmama katkısı olduğuna inanıyorum</w:t>
            </w:r>
          </w:p>
        </w:tc>
        <w:tc>
          <w:tcPr>
            <w:tcW w:w="720" w:type="dxa"/>
          </w:tcPr>
          <w:p w14:paraId="2514F99B" w14:textId="333830F1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4,7</w:t>
            </w:r>
          </w:p>
        </w:tc>
      </w:tr>
      <w:tr w:rsidR="0094409A" w14:paraId="0056BF9C" w14:textId="77777777" w:rsidTr="004C39B5">
        <w:tc>
          <w:tcPr>
            <w:tcW w:w="504" w:type="dxa"/>
          </w:tcPr>
          <w:p w14:paraId="2D0E868E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14:paraId="214CBE32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ana mesleki ve etik (ahlaki) sorumlulukları kavrama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öğrenme bilinci veya gerektiğinde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inisiyatif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alabilme becerisi kazandırdığına inanıyorum</w:t>
            </w:r>
          </w:p>
        </w:tc>
        <w:tc>
          <w:tcPr>
            <w:tcW w:w="720" w:type="dxa"/>
          </w:tcPr>
          <w:p w14:paraId="18293804" w14:textId="0DBA6020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4,8</w:t>
            </w:r>
          </w:p>
        </w:tc>
      </w:tr>
      <w:tr w:rsidR="0094409A" w14:paraId="62001D88" w14:textId="77777777" w:rsidTr="004C39B5">
        <w:tc>
          <w:tcPr>
            <w:tcW w:w="504" w:type="dxa"/>
          </w:tcPr>
          <w:p w14:paraId="1B016218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14:paraId="1F1D02D2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Bu uygulamanın mezun olduktan sonra bana eleştirel ve analitik düşünebilme, organize olabilme ve zamanı etkin kullanabilme becerisi yani mesleki 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özgüven kazandırdığına inanıyorum</w:t>
            </w:r>
          </w:p>
        </w:tc>
        <w:tc>
          <w:tcPr>
            <w:tcW w:w="720" w:type="dxa"/>
          </w:tcPr>
          <w:p w14:paraId="3701FAD2" w14:textId="4206658B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4,8</w:t>
            </w:r>
          </w:p>
        </w:tc>
      </w:tr>
      <w:tr w:rsidR="0094409A" w14:paraId="16510C2C" w14:textId="77777777" w:rsidTr="004C39B5">
        <w:tc>
          <w:tcPr>
            <w:tcW w:w="504" w:type="dxa"/>
          </w:tcPr>
          <w:p w14:paraId="3979E30B" w14:textId="77777777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14:paraId="1407E169" w14:textId="77777777" w:rsidR="0094409A" w:rsidRPr="00393FC6" w:rsidRDefault="0094409A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Mesleki özgüveni sağlamamda işyerinin yeterli altyapıya sahip olduğuna ve sorumlu diyetisyenin mesleki yeterliliğe sahip olduğuna inanıyorum</w:t>
            </w:r>
          </w:p>
        </w:tc>
        <w:tc>
          <w:tcPr>
            <w:tcW w:w="720" w:type="dxa"/>
          </w:tcPr>
          <w:p w14:paraId="0D5F2668" w14:textId="0A726F00" w:rsidR="0094409A" w:rsidRDefault="0094409A" w:rsidP="0094409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675C1">
              <w:t>4,6</w:t>
            </w:r>
          </w:p>
        </w:tc>
      </w:tr>
      <w:tr w:rsidR="003E539E" w14:paraId="31039E6E" w14:textId="77777777" w:rsidTr="004D5183">
        <w:tc>
          <w:tcPr>
            <w:tcW w:w="8676" w:type="dxa"/>
            <w:gridSpan w:val="2"/>
          </w:tcPr>
          <w:p w14:paraId="08BDFF2C" w14:textId="66E47E40" w:rsidR="003E539E" w:rsidRDefault="003E539E" w:rsidP="009440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ORTALAMA</w:t>
            </w:r>
          </w:p>
        </w:tc>
        <w:tc>
          <w:tcPr>
            <w:tcW w:w="720" w:type="dxa"/>
          </w:tcPr>
          <w:p w14:paraId="7BF2E9E3" w14:textId="109180BD" w:rsidR="003E539E" w:rsidRPr="00D675C1" w:rsidRDefault="003E539E" w:rsidP="0094409A">
            <w:r>
              <w:t>4.7</w:t>
            </w:r>
          </w:p>
        </w:tc>
      </w:tr>
    </w:tbl>
    <w:p w14:paraId="3E4CA3CA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D3451E1" w14:textId="77777777" w:rsidR="00727752" w:rsidRPr="009805BF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B35E1E0" w14:textId="77777777" w:rsidR="00AB429C" w:rsidRDefault="00361970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  <w:r w:rsidR="00FC105A">
        <w:rPr>
          <w:rFonts w:asciiTheme="minorHAnsi" w:eastAsia="Times New Roman" w:hAnsiTheme="minorHAnsi" w:cstheme="minorHAnsi"/>
          <w:b/>
          <w:sz w:val="24"/>
          <w:szCs w:val="24"/>
        </w:rPr>
        <w:t xml:space="preserve"> ve İYİLEŞTİRMELER (</w:t>
      </w:r>
      <w:r w:rsidR="00FC105A" w:rsidRPr="00FC105A">
        <w:rPr>
          <w:rFonts w:asciiTheme="minorHAnsi" w:eastAsia="Times New Roman" w:hAnsiTheme="minorHAnsi" w:cstheme="minorHAnsi"/>
          <w:i/>
          <w:sz w:val="24"/>
          <w:szCs w:val="24"/>
        </w:rPr>
        <w:t>Genel bir değerlendirme yapılarak varsa yapılan iyileştirme önerilerinizi belirtiniz</w:t>
      </w:r>
      <w:r w:rsidR="00FC105A" w:rsidRPr="00FC105A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A229E68" w14:textId="77777777" w:rsidR="0094409A" w:rsidRPr="00FC105A" w:rsidRDefault="0094409A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D2756F8" w14:textId="13C6C80B" w:rsidR="00AB429C" w:rsidRDefault="0094409A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t>7. ve 8. Yarıyılda, alan dersleri 31 öğrenci tarafından değerlendirmiştir. Değerlendirme sonucunda öğrencilerin mesleki dersler ve mesleki uygulama dersleri puan ortalama değerinin 4.7 olduğu görülmüş ve bu sonuç ‘çok</w:t>
      </w:r>
      <w:r w:rsidR="003E539E">
        <w:t xml:space="preserve"> iyi’ olarak değerlendirilmiş olup her hangi bir iyileştirme eylem planı hazırlanmamıştır.</w:t>
      </w:r>
      <w:bookmarkStart w:id="0" w:name="_GoBack"/>
      <w:bookmarkEnd w:id="0"/>
    </w:p>
    <w:p w14:paraId="49404707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1F1B6B4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70FAE517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4338B0E" w14:textId="77777777"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86A80EA" w14:textId="77777777" w:rsidR="009F08E7" w:rsidRDefault="009F08E7" w:rsidP="00B34D9F">
      <w:pPr>
        <w:spacing w:line="276" w:lineRule="auto"/>
        <w:ind w:right="-2"/>
        <w:jc w:val="both"/>
        <w:rPr>
          <w:noProof/>
        </w:rPr>
      </w:pPr>
    </w:p>
    <w:p w14:paraId="18E048E8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6F59B316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5F3845C8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0CD9EDFD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1F8BBEB5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4F1FD748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1392C179" w14:textId="77777777" w:rsidR="00A61CEC" w:rsidRDefault="00A61CEC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0014EA0C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3D636C7B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A458546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816A6B2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805D375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028DEC5A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sectPr w:rsidR="00100B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E129" w14:textId="77777777" w:rsidR="00D57575" w:rsidRDefault="00D57575" w:rsidP="00C61546">
      <w:r>
        <w:separator/>
      </w:r>
    </w:p>
  </w:endnote>
  <w:endnote w:type="continuationSeparator" w:id="0">
    <w:p w14:paraId="1A90F751" w14:textId="77777777" w:rsidR="00D57575" w:rsidRDefault="00D57575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4787" w14:textId="77777777" w:rsidR="000C0CD9" w:rsidRDefault="00B44DC9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FR-ÖDR-08</w:t>
    </w:r>
    <w:r w:rsidR="000C0CD9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896B" w14:textId="77777777" w:rsidR="00D57575" w:rsidRDefault="00D57575" w:rsidP="00C61546">
      <w:r>
        <w:separator/>
      </w:r>
    </w:p>
  </w:footnote>
  <w:footnote w:type="continuationSeparator" w:id="0">
    <w:p w14:paraId="337A7938" w14:textId="77777777" w:rsidR="00D57575" w:rsidRDefault="00D57575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99A2" w14:textId="77777777"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66941"/>
    <w:rsid w:val="00092B78"/>
    <w:rsid w:val="000A6CB4"/>
    <w:rsid w:val="000C0CD9"/>
    <w:rsid w:val="000C20DB"/>
    <w:rsid w:val="000C20DE"/>
    <w:rsid w:val="00100BF2"/>
    <w:rsid w:val="00105945"/>
    <w:rsid w:val="00144CF5"/>
    <w:rsid w:val="00211E5E"/>
    <w:rsid w:val="0023606B"/>
    <w:rsid w:val="0023638E"/>
    <w:rsid w:val="0025008B"/>
    <w:rsid w:val="002744AA"/>
    <w:rsid w:val="002D3506"/>
    <w:rsid w:val="002F30F8"/>
    <w:rsid w:val="00345A74"/>
    <w:rsid w:val="00354B81"/>
    <w:rsid w:val="00356F88"/>
    <w:rsid w:val="00361970"/>
    <w:rsid w:val="00393FC6"/>
    <w:rsid w:val="003C7821"/>
    <w:rsid w:val="003E539E"/>
    <w:rsid w:val="0041476F"/>
    <w:rsid w:val="00441FF7"/>
    <w:rsid w:val="004423AD"/>
    <w:rsid w:val="004C39B5"/>
    <w:rsid w:val="005A3B5E"/>
    <w:rsid w:val="00666FF7"/>
    <w:rsid w:val="00686DEF"/>
    <w:rsid w:val="006A0140"/>
    <w:rsid w:val="006B0867"/>
    <w:rsid w:val="006C7EDD"/>
    <w:rsid w:val="00703051"/>
    <w:rsid w:val="00726215"/>
    <w:rsid w:val="00727752"/>
    <w:rsid w:val="00762049"/>
    <w:rsid w:val="007741A4"/>
    <w:rsid w:val="007D011C"/>
    <w:rsid w:val="007F730B"/>
    <w:rsid w:val="0087739A"/>
    <w:rsid w:val="008842FC"/>
    <w:rsid w:val="008D0E97"/>
    <w:rsid w:val="008D6ED0"/>
    <w:rsid w:val="0094409A"/>
    <w:rsid w:val="009805BF"/>
    <w:rsid w:val="009F08E7"/>
    <w:rsid w:val="009F1419"/>
    <w:rsid w:val="00A61CEC"/>
    <w:rsid w:val="00A77211"/>
    <w:rsid w:val="00AB429C"/>
    <w:rsid w:val="00AB5B64"/>
    <w:rsid w:val="00AC1ADD"/>
    <w:rsid w:val="00B34D9F"/>
    <w:rsid w:val="00B44DC9"/>
    <w:rsid w:val="00B76475"/>
    <w:rsid w:val="00B955BC"/>
    <w:rsid w:val="00C33F8A"/>
    <w:rsid w:val="00C61546"/>
    <w:rsid w:val="00CE2384"/>
    <w:rsid w:val="00D22B98"/>
    <w:rsid w:val="00D27A46"/>
    <w:rsid w:val="00D518D7"/>
    <w:rsid w:val="00D57575"/>
    <w:rsid w:val="00DB0F47"/>
    <w:rsid w:val="00DD6AFB"/>
    <w:rsid w:val="00E328B2"/>
    <w:rsid w:val="00E54C94"/>
    <w:rsid w:val="00E805B6"/>
    <w:rsid w:val="00EA0245"/>
    <w:rsid w:val="00EC5689"/>
    <w:rsid w:val="00F92963"/>
    <w:rsid w:val="00FA2873"/>
    <w:rsid w:val="00FB5F3C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B7B9"/>
  <w15:docId w15:val="{C59726BB-40F3-4E49-9667-3BD737F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os.edu.tr/sayfalar/beslenme-ve-diyetetik-bolumu-formlar-ve-rapor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yüksel</cp:lastModifiedBy>
  <cp:revision>2</cp:revision>
  <dcterms:created xsi:type="dcterms:W3CDTF">2024-06-25T10:22:00Z</dcterms:created>
  <dcterms:modified xsi:type="dcterms:W3CDTF">2024-06-25T10:22:00Z</dcterms:modified>
</cp:coreProperties>
</file>